
<file path=[Content_Types].xml><?xml version="1.0" encoding="utf-8"?>
<Types xmlns="http://schemas.openxmlformats.org/package/2006/content-types">
  <Default Extension="" ContentType="image/jpe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1BAB8" w14:textId="54CFC0D6" w:rsidR="005B1509" w:rsidRPr="006D3691" w:rsidRDefault="00F00690">
      <w:pPr>
        <w:rPr>
          <w:rFonts w:ascii="Arial" w:hAnsi="Arial" w:cs="Arial"/>
          <w:b/>
        </w:rPr>
      </w:pPr>
      <w:r w:rsidRPr="006D3691">
        <w:rPr>
          <w:rFonts w:ascii="Arial" w:hAnsi="Arial" w:cs="Arial"/>
          <w:b/>
        </w:rPr>
        <w:t>Title</w:t>
      </w:r>
    </w:p>
    <w:p w14:paraId="0F66D5F2" w14:textId="77777777" w:rsidR="008129FD" w:rsidRPr="006D3691" w:rsidRDefault="008129FD" w:rsidP="008129FD">
      <w:pPr>
        <w:rPr>
          <w:rFonts w:ascii="Arial" w:hAnsi="Arial" w:cs="Arial"/>
        </w:rPr>
      </w:pPr>
    </w:p>
    <w:p w14:paraId="1458EE21" w14:textId="086C7B69" w:rsidR="008439CD" w:rsidRPr="006D3691" w:rsidRDefault="00233E79" w:rsidP="008129FD">
      <w:pPr>
        <w:rPr>
          <w:rFonts w:ascii="Arial" w:hAnsi="Arial" w:cs="Arial"/>
        </w:rPr>
      </w:pPr>
      <w:r w:rsidRPr="006D3691">
        <w:rPr>
          <w:rFonts w:ascii="Arial" w:hAnsi="Arial" w:cs="Arial"/>
        </w:rPr>
        <w:t>ADAPTIVE CO-MANAGEMENT OF URBAN FORESTS: MONITORING REFORESTATION PROGRAMS IN MEXICO CITY</w:t>
      </w:r>
    </w:p>
    <w:p w14:paraId="2DC2D52F" w14:textId="267933EF" w:rsidR="00233E79" w:rsidRPr="006D3691" w:rsidRDefault="00233E79" w:rsidP="008129FD">
      <w:pPr>
        <w:rPr>
          <w:rFonts w:ascii="Arial" w:hAnsi="Arial" w:cs="Arial"/>
          <w:b/>
        </w:rPr>
      </w:pPr>
    </w:p>
    <w:p w14:paraId="12CA12B9" w14:textId="3A01939F" w:rsidR="00233E79" w:rsidRPr="006D3691" w:rsidRDefault="00233E79" w:rsidP="008129FD">
      <w:pPr>
        <w:rPr>
          <w:rFonts w:ascii="Arial" w:hAnsi="Arial" w:cs="Arial"/>
          <w:b/>
        </w:rPr>
      </w:pPr>
      <w:proofErr w:type="spellStart"/>
      <w:r w:rsidRPr="006D3691">
        <w:rPr>
          <w:rFonts w:ascii="Arial" w:hAnsi="Arial" w:cs="Arial"/>
          <w:b/>
        </w:rPr>
        <w:t>Título</w:t>
      </w:r>
      <w:proofErr w:type="spellEnd"/>
    </w:p>
    <w:p w14:paraId="4A8D8436" w14:textId="69891247" w:rsidR="00233E79" w:rsidRPr="006D3691" w:rsidRDefault="00233E79" w:rsidP="008129FD">
      <w:pPr>
        <w:rPr>
          <w:rFonts w:ascii="Arial" w:hAnsi="Arial" w:cs="Arial"/>
          <w:b/>
        </w:rPr>
      </w:pPr>
    </w:p>
    <w:p w14:paraId="32F0C3A0" w14:textId="35B84972" w:rsidR="00233E79" w:rsidRPr="006D3691" w:rsidRDefault="00233E79" w:rsidP="00233E79">
      <w:pPr>
        <w:rPr>
          <w:rFonts w:ascii="Arial" w:hAnsi="Arial" w:cs="Arial"/>
        </w:rPr>
      </w:pPr>
      <w:r w:rsidRPr="006D3691">
        <w:rPr>
          <w:rStyle w:val="tlid-translation"/>
          <w:rFonts w:ascii="Arial" w:hAnsi="Arial" w:cs="Arial"/>
          <w:lang w:val="es-ES"/>
        </w:rPr>
        <w:t>COGESTIÓN ADAPTATIVA DE BOSQUES URBANOS: MONITOREO DE PROGRAMAS DE REFORESTACIÓN EN LA CIUDAD DE MÉXICO</w:t>
      </w:r>
    </w:p>
    <w:p w14:paraId="4A8F0DA0" w14:textId="71550490" w:rsidR="00233E79" w:rsidRPr="006D3691" w:rsidRDefault="00233E79" w:rsidP="008129FD">
      <w:pPr>
        <w:rPr>
          <w:rFonts w:ascii="Arial" w:hAnsi="Arial" w:cs="Arial"/>
          <w:b/>
        </w:rPr>
      </w:pPr>
    </w:p>
    <w:p w14:paraId="659D0285" w14:textId="53768C0C" w:rsidR="00233E79" w:rsidRPr="006D3691" w:rsidRDefault="00233E79" w:rsidP="008129FD">
      <w:pPr>
        <w:rPr>
          <w:rFonts w:ascii="Arial" w:hAnsi="Arial" w:cs="Arial"/>
          <w:b/>
        </w:rPr>
      </w:pPr>
    </w:p>
    <w:p w14:paraId="30F49E2E" w14:textId="731268EA" w:rsidR="00233E79" w:rsidRPr="006D3691" w:rsidRDefault="00233E79" w:rsidP="00233E79">
      <w:pPr>
        <w:spacing w:before="100" w:beforeAutospacing="1" w:after="100" w:afterAutospacing="1"/>
        <w:rPr>
          <w:rFonts w:ascii="Arial" w:hAnsi="Arial" w:cs="Arial"/>
        </w:rPr>
      </w:pPr>
      <w:r w:rsidRPr="006D3691">
        <w:rPr>
          <w:rFonts w:ascii="Arial" w:hAnsi="Arial" w:cs="Arial"/>
        </w:rPr>
        <w:t xml:space="preserve">1. </w:t>
      </w:r>
      <w:r w:rsidRPr="006D3691">
        <w:rPr>
          <w:rFonts w:ascii="Arial" w:hAnsi="Arial" w:cs="Arial"/>
          <w:b/>
        </w:rPr>
        <w:t xml:space="preserve">Rafael </w:t>
      </w:r>
      <w:proofErr w:type="spellStart"/>
      <w:r w:rsidRPr="006D3691">
        <w:rPr>
          <w:rFonts w:ascii="Arial" w:hAnsi="Arial" w:cs="Arial"/>
          <w:b/>
        </w:rPr>
        <w:t>Fernández-Álvarez</w:t>
      </w:r>
      <w:r w:rsidRPr="006D3691">
        <w:rPr>
          <w:rFonts w:ascii="Arial" w:hAnsi="Arial" w:cs="Arial"/>
          <w:vertAlign w:val="superscript"/>
        </w:rPr>
        <w:t>ab</w:t>
      </w:r>
      <w:proofErr w:type="spellEnd"/>
      <w:r w:rsidRPr="006D3691">
        <w:rPr>
          <w:rFonts w:ascii="Arial" w:hAnsi="Arial" w:cs="Arial"/>
        </w:rPr>
        <w:t xml:space="preserve"> rafael.fernandez@ubc.ca </w:t>
      </w:r>
    </w:p>
    <w:p w14:paraId="3365108C" w14:textId="77777777" w:rsidR="00233E79" w:rsidRPr="006D3691" w:rsidRDefault="00233E79" w:rsidP="00233E79">
      <w:pPr>
        <w:spacing w:before="100" w:beforeAutospacing="1" w:after="100" w:afterAutospacing="1"/>
        <w:rPr>
          <w:rFonts w:ascii="Arial" w:hAnsi="Arial" w:cs="Arial"/>
        </w:rPr>
      </w:pPr>
      <w:r w:rsidRPr="006D3691">
        <w:rPr>
          <w:rFonts w:ascii="Arial" w:hAnsi="Arial" w:cs="Arial"/>
        </w:rPr>
        <w:t xml:space="preserve">Corresponding author </w:t>
      </w:r>
    </w:p>
    <w:p w14:paraId="4738896D" w14:textId="77777777" w:rsidR="00233E79" w:rsidRPr="006D3691" w:rsidRDefault="00233E79" w:rsidP="00233E79">
      <w:pPr>
        <w:spacing w:before="100" w:beforeAutospacing="1" w:after="100" w:afterAutospacing="1"/>
        <w:rPr>
          <w:rFonts w:ascii="Arial" w:hAnsi="Arial" w:cs="Arial"/>
        </w:rPr>
      </w:pPr>
      <w:r w:rsidRPr="006D3691">
        <w:rPr>
          <w:rFonts w:ascii="Arial" w:hAnsi="Arial" w:cs="Arial"/>
          <w:vertAlign w:val="superscript"/>
        </w:rPr>
        <w:t>a</w:t>
      </w:r>
      <w:r w:rsidRPr="006D3691">
        <w:rPr>
          <w:rFonts w:ascii="Arial" w:hAnsi="Arial" w:cs="Arial"/>
        </w:rPr>
        <w:t xml:space="preserve">Department of Forest Resources Management, Faculty of Forestry, University of British Columbia, 2424 Main Mall, Vancouver, BC V6T 1Z4, Canada. </w:t>
      </w:r>
    </w:p>
    <w:p w14:paraId="5EFCE7C6" w14:textId="77777777" w:rsidR="00233E79" w:rsidRPr="006D3691" w:rsidRDefault="00233E79" w:rsidP="00233E79">
      <w:pPr>
        <w:spacing w:before="100" w:beforeAutospacing="1" w:after="100" w:afterAutospacing="1"/>
        <w:rPr>
          <w:rFonts w:ascii="Arial" w:hAnsi="Arial" w:cs="Arial"/>
        </w:rPr>
      </w:pPr>
      <w:proofErr w:type="spellStart"/>
      <w:r w:rsidRPr="006D3691">
        <w:rPr>
          <w:rFonts w:ascii="Arial" w:hAnsi="Arial" w:cs="Arial"/>
          <w:vertAlign w:val="superscript"/>
        </w:rPr>
        <w:t>b</w:t>
      </w:r>
      <w:r w:rsidRPr="006D3691">
        <w:rPr>
          <w:rFonts w:ascii="Arial" w:hAnsi="Arial" w:cs="Arial"/>
        </w:rPr>
        <w:t>Centro</w:t>
      </w:r>
      <w:proofErr w:type="spellEnd"/>
      <w:r w:rsidRPr="006D3691">
        <w:rPr>
          <w:rFonts w:ascii="Arial" w:hAnsi="Arial" w:cs="Arial"/>
        </w:rPr>
        <w:t xml:space="preserve"> de </w:t>
      </w:r>
      <w:proofErr w:type="spellStart"/>
      <w:r w:rsidRPr="006D3691">
        <w:rPr>
          <w:rFonts w:ascii="Arial" w:hAnsi="Arial" w:cs="Arial"/>
        </w:rPr>
        <w:t>Investigaciones</w:t>
      </w:r>
      <w:proofErr w:type="spellEnd"/>
      <w:r w:rsidRPr="006D3691">
        <w:rPr>
          <w:rFonts w:ascii="Arial" w:hAnsi="Arial" w:cs="Arial"/>
        </w:rPr>
        <w:t xml:space="preserve"> </w:t>
      </w:r>
      <w:proofErr w:type="spellStart"/>
      <w:r w:rsidRPr="006D3691">
        <w:rPr>
          <w:rFonts w:ascii="Arial" w:hAnsi="Arial" w:cs="Arial"/>
        </w:rPr>
        <w:t>Económicas</w:t>
      </w:r>
      <w:proofErr w:type="spellEnd"/>
      <w:r w:rsidRPr="006D3691">
        <w:rPr>
          <w:rFonts w:ascii="Arial" w:hAnsi="Arial" w:cs="Arial"/>
        </w:rPr>
        <w:t xml:space="preserve">, </w:t>
      </w:r>
      <w:proofErr w:type="spellStart"/>
      <w:r w:rsidRPr="006D3691">
        <w:rPr>
          <w:rFonts w:ascii="Arial" w:hAnsi="Arial" w:cs="Arial"/>
        </w:rPr>
        <w:t>Administrativas</w:t>
      </w:r>
      <w:proofErr w:type="spellEnd"/>
      <w:r w:rsidRPr="006D3691">
        <w:rPr>
          <w:rFonts w:ascii="Arial" w:hAnsi="Arial" w:cs="Arial"/>
        </w:rPr>
        <w:t xml:space="preserve"> y </w:t>
      </w:r>
      <w:proofErr w:type="spellStart"/>
      <w:r w:rsidRPr="006D3691">
        <w:rPr>
          <w:rFonts w:ascii="Arial" w:hAnsi="Arial" w:cs="Arial"/>
        </w:rPr>
        <w:t>Sociales</w:t>
      </w:r>
      <w:proofErr w:type="spellEnd"/>
      <w:r w:rsidRPr="006D3691">
        <w:rPr>
          <w:rFonts w:ascii="Arial" w:hAnsi="Arial" w:cs="Arial"/>
        </w:rPr>
        <w:t xml:space="preserve"> (CIECAS), Instituto </w:t>
      </w:r>
      <w:proofErr w:type="spellStart"/>
      <w:r w:rsidRPr="006D3691">
        <w:rPr>
          <w:rFonts w:ascii="Arial" w:hAnsi="Arial" w:cs="Arial"/>
        </w:rPr>
        <w:t>Politécnico</w:t>
      </w:r>
      <w:proofErr w:type="spellEnd"/>
      <w:r w:rsidRPr="006D3691">
        <w:rPr>
          <w:rFonts w:ascii="Arial" w:hAnsi="Arial" w:cs="Arial"/>
        </w:rPr>
        <w:t xml:space="preserve"> Nacional (IPN), </w:t>
      </w:r>
      <w:proofErr w:type="spellStart"/>
      <w:r w:rsidRPr="006D3691">
        <w:rPr>
          <w:rFonts w:ascii="Arial" w:hAnsi="Arial" w:cs="Arial"/>
        </w:rPr>
        <w:t>Lauro</w:t>
      </w:r>
      <w:proofErr w:type="spellEnd"/>
      <w:r w:rsidRPr="006D3691">
        <w:rPr>
          <w:rFonts w:ascii="Arial" w:hAnsi="Arial" w:cs="Arial"/>
        </w:rPr>
        <w:t xml:space="preserve"> Aguirre 120, Agricultura, 11360 Mexico City, </w:t>
      </w:r>
      <w:proofErr w:type="spellStart"/>
      <w:r w:rsidRPr="006D3691">
        <w:rPr>
          <w:rFonts w:ascii="Arial" w:hAnsi="Arial" w:cs="Arial"/>
        </w:rPr>
        <w:t>México</w:t>
      </w:r>
      <w:proofErr w:type="spellEnd"/>
      <w:r w:rsidRPr="006D3691">
        <w:rPr>
          <w:rFonts w:ascii="Arial" w:hAnsi="Arial" w:cs="Arial"/>
        </w:rPr>
        <w:t xml:space="preserve">. </w:t>
      </w:r>
    </w:p>
    <w:p w14:paraId="286324F3" w14:textId="407B1D1F" w:rsidR="00233E79" w:rsidRPr="006D3691" w:rsidRDefault="00233E79" w:rsidP="00233E79">
      <w:pPr>
        <w:rPr>
          <w:rFonts w:ascii="Arial" w:hAnsi="Arial" w:cs="Arial"/>
        </w:rPr>
      </w:pPr>
      <w:r w:rsidRPr="006D3691">
        <w:rPr>
          <w:rFonts w:ascii="Arial" w:hAnsi="Arial" w:cs="Arial"/>
        </w:rPr>
        <w:t xml:space="preserve">2. </w:t>
      </w:r>
      <w:r w:rsidRPr="006D3691">
        <w:rPr>
          <w:rFonts w:ascii="Arial" w:hAnsi="Arial" w:cs="Arial"/>
          <w:b/>
        </w:rPr>
        <w:t xml:space="preserve">Rafael Fernández </w:t>
      </w:r>
      <w:proofErr w:type="spellStart"/>
      <w:r w:rsidRPr="006D3691">
        <w:rPr>
          <w:rFonts w:ascii="Arial" w:hAnsi="Arial" w:cs="Arial"/>
          <w:b/>
        </w:rPr>
        <w:t>Nava</w:t>
      </w:r>
      <w:r w:rsidRPr="006D3691">
        <w:rPr>
          <w:rFonts w:ascii="Arial" w:hAnsi="Arial" w:cs="Arial"/>
          <w:vertAlign w:val="superscript"/>
        </w:rPr>
        <w:t>c</w:t>
      </w:r>
      <w:proofErr w:type="spellEnd"/>
      <w:r w:rsidRPr="006D3691">
        <w:rPr>
          <w:rFonts w:ascii="Arial" w:hAnsi="Arial" w:cs="Arial"/>
        </w:rPr>
        <w:t xml:space="preserve"> </w:t>
      </w:r>
      <w:hyperlink r:id="rId8" w:history="1">
        <w:r w:rsidRPr="006D3691">
          <w:rPr>
            <w:rFonts w:ascii="Arial" w:hAnsi="Arial" w:cs="Arial"/>
          </w:rPr>
          <w:t>rfernan@ipn.mx</w:t>
        </w:r>
      </w:hyperlink>
      <w:r w:rsidRPr="006D3691">
        <w:rPr>
          <w:rFonts w:ascii="Arial" w:hAnsi="Arial" w:cs="Arial"/>
        </w:rPr>
        <w:t xml:space="preserve"> </w:t>
      </w:r>
    </w:p>
    <w:p w14:paraId="70EB639A" w14:textId="4DB501CF" w:rsidR="00B56AB2" w:rsidRPr="006D3691" w:rsidRDefault="00233E79" w:rsidP="00233E79">
      <w:pPr>
        <w:rPr>
          <w:rFonts w:ascii="Arial" w:hAnsi="Arial" w:cs="Arial"/>
        </w:rPr>
      </w:pPr>
      <w:proofErr w:type="spellStart"/>
      <w:r w:rsidRPr="006D3691">
        <w:rPr>
          <w:rFonts w:ascii="Arial" w:hAnsi="Arial" w:cs="Arial"/>
          <w:vertAlign w:val="superscript"/>
        </w:rPr>
        <w:t>c</w:t>
      </w:r>
      <w:r w:rsidRPr="006D3691">
        <w:rPr>
          <w:rFonts w:ascii="Arial" w:hAnsi="Arial" w:cs="Arial"/>
        </w:rPr>
        <w:t>Departamento</w:t>
      </w:r>
      <w:proofErr w:type="spellEnd"/>
      <w:r w:rsidRPr="006D3691">
        <w:rPr>
          <w:rFonts w:ascii="Arial" w:hAnsi="Arial" w:cs="Arial"/>
        </w:rPr>
        <w:t xml:space="preserve"> de </w:t>
      </w:r>
      <w:proofErr w:type="spellStart"/>
      <w:r w:rsidRPr="006D3691">
        <w:rPr>
          <w:rFonts w:ascii="Arial" w:hAnsi="Arial" w:cs="Arial"/>
        </w:rPr>
        <w:t>Botánica</w:t>
      </w:r>
      <w:proofErr w:type="spellEnd"/>
      <w:r w:rsidRPr="006D3691">
        <w:rPr>
          <w:rFonts w:ascii="Arial" w:hAnsi="Arial" w:cs="Arial"/>
        </w:rPr>
        <w:t xml:space="preserve">, Escuela Nacional de </w:t>
      </w:r>
      <w:proofErr w:type="spellStart"/>
      <w:r w:rsidRPr="006D3691">
        <w:rPr>
          <w:rFonts w:ascii="Arial" w:hAnsi="Arial" w:cs="Arial"/>
        </w:rPr>
        <w:t>Ciencias</w:t>
      </w:r>
      <w:proofErr w:type="spellEnd"/>
      <w:r w:rsidRPr="006D3691">
        <w:rPr>
          <w:rFonts w:ascii="Arial" w:hAnsi="Arial" w:cs="Arial"/>
        </w:rPr>
        <w:t xml:space="preserve"> </w:t>
      </w:r>
      <w:proofErr w:type="spellStart"/>
      <w:r w:rsidRPr="006D3691">
        <w:rPr>
          <w:rFonts w:ascii="Arial" w:hAnsi="Arial" w:cs="Arial"/>
        </w:rPr>
        <w:t>Biológicas</w:t>
      </w:r>
      <w:proofErr w:type="spellEnd"/>
      <w:r w:rsidRPr="006D3691">
        <w:rPr>
          <w:rFonts w:ascii="Arial" w:hAnsi="Arial" w:cs="Arial"/>
        </w:rPr>
        <w:t xml:space="preserve">, Instituto </w:t>
      </w:r>
      <w:proofErr w:type="spellStart"/>
      <w:r w:rsidRPr="006D3691">
        <w:rPr>
          <w:rFonts w:ascii="Arial" w:hAnsi="Arial" w:cs="Arial"/>
        </w:rPr>
        <w:t>Politécnico</w:t>
      </w:r>
      <w:proofErr w:type="spellEnd"/>
      <w:r w:rsidRPr="006D3691">
        <w:rPr>
          <w:rFonts w:ascii="Arial" w:hAnsi="Arial" w:cs="Arial"/>
        </w:rPr>
        <w:t xml:space="preserve"> Nacional, México.</w:t>
      </w:r>
    </w:p>
    <w:p w14:paraId="6F4424C3" w14:textId="3A02D575" w:rsidR="00B56AB2" w:rsidRPr="006D3691" w:rsidRDefault="00B56AB2">
      <w:pPr>
        <w:rPr>
          <w:rFonts w:ascii="Arial" w:hAnsi="Arial" w:cs="Arial"/>
          <w:b/>
        </w:rPr>
      </w:pPr>
    </w:p>
    <w:p w14:paraId="35FADAE9" w14:textId="77777777" w:rsidR="002F66C2" w:rsidRPr="006D3691" w:rsidRDefault="002F66C2" w:rsidP="002F66C2">
      <w:pPr>
        <w:jc w:val="both"/>
        <w:rPr>
          <w:rFonts w:ascii="Arial" w:hAnsi="Arial" w:cs="Arial"/>
          <w:b/>
        </w:rPr>
      </w:pPr>
      <w:r w:rsidRPr="006D3691">
        <w:rPr>
          <w:rFonts w:ascii="Arial" w:hAnsi="Arial" w:cs="Arial"/>
          <w:b/>
        </w:rPr>
        <w:t xml:space="preserve">Abstract: </w:t>
      </w:r>
    </w:p>
    <w:p w14:paraId="73ACE985" w14:textId="77777777" w:rsidR="002F66C2" w:rsidRPr="006D3691" w:rsidRDefault="002F66C2" w:rsidP="002F66C2">
      <w:pPr>
        <w:jc w:val="both"/>
        <w:rPr>
          <w:rFonts w:ascii="Arial" w:hAnsi="Arial" w:cs="Arial"/>
        </w:rPr>
      </w:pPr>
    </w:p>
    <w:p w14:paraId="4B877B17" w14:textId="77777777" w:rsidR="002F66C2" w:rsidRPr="006D3691" w:rsidRDefault="002F66C2" w:rsidP="002F66C2">
      <w:pPr>
        <w:jc w:val="both"/>
        <w:rPr>
          <w:rFonts w:ascii="Arial" w:hAnsi="Arial" w:cs="Arial"/>
        </w:rPr>
      </w:pPr>
      <w:r w:rsidRPr="006D3691">
        <w:rPr>
          <w:rFonts w:ascii="Arial" w:hAnsi="Arial" w:cs="Arial"/>
        </w:rPr>
        <w:t xml:space="preserve">Aiming to maintain or increase the indispensable socio-ecological benefits provided by urban forests, cities of the world have adequate urban forestry to take advantage of new technologies and </w:t>
      </w:r>
      <w:r>
        <w:rPr>
          <w:rFonts w:ascii="Arial" w:hAnsi="Arial" w:cs="Arial"/>
        </w:rPr>
        <w:t>governmental</w:t>
      </w:r>
      <w:r w:rsidRPr="006D3691">
        <w:rPr>
          <w:rFonts w:ascii="Arial" w:hAnsi="Arial" w:cs="Arial"/>
        </w:rPr>
        <w:t xml:space="preserve"> arrangements. Cooperation among different actors has become a trend to address urban forests’ most pressing management issues, such as reforestation monitoring and the creation of tree inventories. This management approach has been conceptualized as adaptive co-management (ACM) in European and North American cities. Intending to advance the academic efforts to understand ACM, this article presents a spatial and statistical analysis of the distribution of trees monitored in Mexico City. The analysis indicated that the number of urban trees monitored is very low and inequitably distributed in the city</w:t>
      </w:r>
      <w:r>
        <w:rPr>
          <w:rFonts w:ascii="Arial" w:hAnsi="Arial" w:cs="Arial"/>
        </w:rPr>
        <w:t>; poor areas of the city are not only underserved of green public spaces and trees but have also been neglected in terms of monitoring reforestation programs</w:t>
      </w:r>
      <w:r w:rsidRPr="006D3691">
        <w:rPr>
          <w:rFonts w:ascii="Arial" w:hAnsi="Arial" w:cs="Arial"/>
        </w:rPr>
        <w:t>. The implementation of ACM for environmental management of the urban forest, using the participatory tool of </w:t>
      </w:r>
      <w:proofErr w:type="spellStart"/>
      <w:r w:rsidRPr="006D3691">
        <w:rPr>
          <w:rFonts w:ascii="Arial" w:hAnsi="Arial" w:cs="Arial"/>
          <w:i/>
          <w:iCs/>
        </w:rPr>
        <w:t>Naturalista</w:t>
      </w:r>
      <w:proofErr w:type="spellEnd"/>
      <w:r w:rsidRPr="006D3691">
        <w:rPr>
          <w:rFonts w:ascii="Arial" w:hAnsi="Arial" w:cs="Arial"/>
          <w:i/>
          <w:iCs/>
        </w:rPr>
        <w:t xml:space="preserve">, </w:t>
      </w:r>
      <w:r w:rsidRPr="006D3691">
        <w:rPr>
          <w:rFonts w:ascii="Arial" w:hAnsi="Arial" w:cs="Arial"/>
          <w:iCs/>
        </w:rPr>
        <w:t xml:space="preserve">developed by (in Spanish, </w:t>
      </w:r>
      <w:proofErr w:type="spellStart"/>
      <w:r w:rsidRPr="006D3691">
        <w:rPr>
          <w:rFonts w:ascii="Arial" w:hAnsi="Arial" w:cs="Arial"/>
          <w:iCs/>
        </w:rPr>
        <w:t>Comisión</w:t>
      </w:r>
      <w:proofErr w:type="spellEnd"/>
      <w:r w:rsidRPr="006D3691">
        <w:rPr>
          <w:rFonts w:ascii="Arial" w:hAnsi="Arial" w:cs="Arial"/>
          <w:iCs/>
        </w:rPr>
        <w:t xml:space="preserve"> Nacional para el </w:t>
      </w:r>
      <w:proofErr w:type="spellStart"/>
      <w:r w:rsidRPr="006D3691">
        <w:rPr>
          <w:rFonts w:ascii="Arial" w:hAnsi="Arial" w:cs="Arial"/>
          <w:iCs/>
        </w:rPr>
        <w:t>Conocimiento</w:t>
      </w:r>
      <w:proofErr w:type="spellEnd"/>
      <w:r w:rsidRPr="006D3691">
        <w:rPr>
          <w:rFonts w:ascii="Arial" w:hAnsi="Arial" w:cs="Arial"/>
          <w:iCs/>
        </w:rPr>
        <w:t xml:space="preserve"> y </w:t>
      </w:r>
      <w:proofErr w:type="spellStart"/>
      <w:r w:rsidRPr="006D3691">
        <w:rPr>
          <w:rFonts w:ascii="Arial" w:hAnsi="Arial" w:cs="Arial"/>
          <w:iCs/>
        </w:rPr>
        <w:t>Uso</w:t>
      </w:r>
      <w:proofErr w:type="spellEnd"/>
      <w:r w:rsidRPr="006D3691">
        <w:rPr>
          <w:rFonts w:ascii="Arial" w:hAnsi="Arial" w:cs="Arial"/>
          <w:iCs/>
        </w:rPr>
        <w:t xml:space="preserve"> de la </w:t>
      </w:r>
      <w:proofErr w:type="spellStart"/>
      <w:r w:rsidRPr="006D3691">
        <w:rPr>
          <w:rFonts w:ascii="Arial" w:hAnsi="Arial" w:cs="Arial"/>
          <w:iCs/>
        </w:rPr>
        <w:t>Biodiversidad</w:t>
      </w:r>
      <w:proofErr w:type="spellEnd"/>
      <w:r w:rsidRPr="006D3691">
        <w:rPr>
          <w:rFonts w:ascii="Arial" w:hAnsi="Arial" w:cs="Arial"/>
          <w:iCs/>
        </w:rPr>
        <w:t>, CONABIO)</w:t>
      </w:r>
      <w:r w:rsidRPr="006D3691">
        <w:rPr>
          <w:rFonts w:ascii="Arial" w:hAnsi="Arial" w:cs="Arial"/>
        </w:rPr>
        <w:t>. The tool demonstrated to have much potential in the operationalization of inclusive reforestation programs, particularly in monitoring urban trees recently planted. The implementation of ACM and citizens' science programs are discussed and recommended as a promising urban environmental management approach.</w:t>
      </w:r>
    </w:p>
    <w:p w14:paraId="38044139" w14:textId="77777777" w:rsidR="00107478" w:rsidRPr="006D3691" w:rsidRDefault="00107478">
      <w:pPr>
        <w:rPr>
          <w:rFonts w:ascii="Arial" w:hAnsi="Arial" w:cs="Arial"/>
        </w:rPr>
      </w:pPr>
    </w:p>
    <w:p w14:paraId="2422FF9D" w14:textId="1646ECCB" w:rsidR="00A26626" w:rsidRPr="006D3691" w:rsidRDefault="00F00690">
      <w:pPr>
        <w:rPr>
          <w:rFonts w:ascii="Arial" w:hAnsi="Arial" w:cs="Arial"/>
          <w:b/>
        </w:rPr>
      </w:pPr>
      <w:r w:rsidRPr="006D3691">
        <w:rPr>
          <w:rFonts w:ascii="Arial" w:hAnsi="Arial" w:cs="Arial"/>
          <w:b/>
        </w:rPr>
        <w:t>Keywords</w:t>
      </w:r>
      <w:r w:rsidR="008A2BA2" w:rsidRPr="006D3691">
        <w:rPr>
          <w:rFonts w:ascii="Arial" w:hAnsi="Arial" w:cs="Arial"/>
          <w:b/>
        </w:rPr>
        <w:t xml:space="preserve"> </w:t>
      </w:r>
    </w:p>
    <w:p w14:paraId="26610DE5" w14:textId="10FCF60A" w:rsidR="008A2BA2" w:rsidRPr="006D3691" w:rsidRDefault="008A2BA2">
      <w:pPr>
        <w:rPr>
          <w:rFonts w:ascii="Arial" w:hAnsi="Arial" w:cs="Arial"/>
        </w:rPr>
      </w:pPr>
      <w:r w:rsidRPr="006D3691">
        <w:rPr>
          <w:rFonts w:ascii="Arial" w:hAnsi="Arial" w:cs="Arial"/>
        </w:rPr>
        <w:t xml:space="preserve">Urban Reforestation; </w:t>
      </w:r>
      <w:r w:rsidR="004116E9" w:rsidRPr="006D3691">
        <w:rPr>
          <w:rFonts w:ascii="Arial" w:hAnsi="Arial" w:cs="Arial"/>
        </w:rPr>
        <w:t xml:space="preserve">Environmental </w:t>
      </w:r>
      <w:r w:rsidR="00A26626" w:rsidRPr="006D3691">
        <w:rPr>
          <w:rFonts w:ascii="Arial" w:hAnsi="Arial" w:cs="Arial"/>
        </w:rPr>
        <w:t>Management</w:t>
      </w:r>
      <w:r w:rsidR="004116E9" w:rsidRPr="006D3691">
        <w:rPr>
          <w:rFonts w:ascii="Arial" w:hAnsi="Arial" w:cs="Arial"/>
        </w:rPr>
        <w:t>; Participatory Governance; Urban Forests</w:t>
      </w:r>
      <w:r w:rsidR="001864BA" w:rsidRPr="006D3691">
        <w:rPr>
          <w:rFonts w:ascii="Arial" w:hAnsi="Arial" w:cs="Arial"/>
        </w:rPr>
        <w:t>.</w:t>
      </w:r>
    </w:p>
    <w:p w14:paraId="35A73910" w14:textId="77777777" w:rsidR="00A41C99" w:rsidRDefault="00A41C99" w:rsidP="00233E79">
      <w:pPr>
        <w:jc w:val="both"/>
        <w:rPr>
          <w:rFonts w:ascii="Arial" w:hAnsi="Arial" w:cs="Arial"/>
          <w:b/>
        </w:rPr>
      </w:pPr>
    </w:p>
    <w:p w14:paraId="3805B6E0" w14:textId="77777777" w:rsidR="002F66C2" w:rsidRPr="006D3691" w:rsidRDefault="002F66C2" w:rsidP="002F66C2">
      <w:pPr>
        <w:jc w:val="both"/>
        <w:rPr>
          <w:rFonts w:ascii="Arial" w:hAnsi="Arial" w:cs="Arial"/>
          <w:b/>
        </w:rPr>
      </w:pPr>
      <w:proofErr w:type="spellStart"/>
      <w:r w:rsidRPr="006D3691">
        <w:rPr>
          <w:rFonts w:ascii="Arial" w:hAnsi="Arial" w:cs="Arial"/>
          <w:b/>
        </w:rPr>
        <w:t>Resumen</w:t>
      </w:r>
      <w:proofErr w:type="spellEnd"/>
      <w:r w:rsidRPr="006D3691">
        <w:rPr>
          <w:rFonts w:ascii="Arial" w:hAnsi="Arial" w:cs="Arial"/>
          <w:b/>
        </w:rPr>
        <w:t>:</w:t>
      </w:r>
    </w:p>
    <w:p w14:paraId="4E457AAD" w14:textId="77777777" w:rsidR="002F66C2" w:rsidRPr="006D3691" w:rsidRDefault="002F66C2" w:rsidP="002F66C2">
      <w:pPr>
        <w:jc w:val="both"/>
        <w:rPr>
          <w:rFonts w:ascii="Arial" w:hAnsi="Arial" w:cs="Arial"/>
        </w:rPr>
      </w:pPr>
    </w:p>
    <w:p w14:paraId="0267A546" w14:textId="5CE60F8E" w:rsidR="002F66C2" w:rsidRPr="002F66C2" w:rsidRDefault="002F66C2" w:rsidP="002F66C2">
      <w:pPr>
        <w:jc w:val="both"/>
        <w:rPr>
          <w:rFonts w:ascii="Arial" w:hAnsi="Arial" w:cs="Arial"/>
          <w:lang w:val="es-ES"/>
        </w:rPr>
      </w:pPr>
      <w:r w:rsidRPr="006D3691">
        <w:rPr>
          <w:rFonts w:ascii="Arial" w:hAnsi="Arial" w:cs="Arial"/>
          <w:lang w:val="es-ES"/>
        </w:rPr>
        <w:t xml:space="preserve">Con la intención de </w:t>
      </w:r>
      <w:r>
        <w:rPr>
          <w:rFonts w:ascii="Arial" w:hAnsi="Arial" w:cs="Arial"/>
          <w:lang w:val="es-ES"/>
        </w:rPr>
        <w:t xml:space="preserve">mantener o incrementar los indispensables beneficios que provén los bosques urbanos, ciudades grandes del mundo han adecuado su gestión forestal urbana para aprovechar nuevas tecnologías y formas de gobierno. La cooperación entre diferentes actores se a convertido en una tendencia para atender los problemas más apremiantes de gestión de busques urbanos, como lo son la reforestación y su monitoreo así como la creación de inventarios forestales. A esta forma de gestiones le ha conceptualizado como </w:t>
      </w:r>
      <w:proofErr w:type="spellStart"/>
      <w:r>
        <w:rPr>
          <w:rFonts w:ascii="Arial" w:hAnsi="Arial" w:cs="Arial"/>
          <w:lang w:val="es-ES"/>
        </w:rPr>
        <w:t>co</w:t>
      </w:r>
      <w:proofErr w:type="spellEnd"/>
      <w:r>
        <w:rPr>
          <w:rFonts w:ascii="Arial" w:hAnsi="Arial" w:cs="Arial"/>
          <w:lang w:val="es-ES"/>
        </w:rPr>
        <w:t xml:space="preserve">-gestión adaptativa </w:t>
      </w:r>
      <w:r w:rsidRPr="006D3691">
        <w:rPr>
          <w:rFonts w:ascii="Arial" w:hAnsi="Arial" w:cs="Arial"/>
          <w:lang w:val="es-ES"/>
        </w:rPr>
        <w:t>(CGA)</w:t>
      </w:r>
      <w:r>
        <w:rPr>
          <w:rFonts w:ascii="Arial" w:hAnsi="Arial" w:cs="Arial"/>
          <w:lang w:val="es-ES"/>
        </w:rPr>
        <w:t xml:space="preserve"> en ciudades europeas y de Norte América. El propósito de este articulo es</w:t>
      </w:r>
      <w:r w:rsidRPr="006D3691">
        <w:rPr>
          <w:rFonts w:ascii="Arial" w:hAnsi="Arial" w:cs="Arial"/>
          <w:lang w:val="es-ES"/>
        </w:rPr>
        <w:t xml:space="preserve"> avanzar en los esfuerzos académicos multidisciplinarios para comprender la (CGA) de bosques urbanos</w:t>
      </w:r>
      <w:r>
        <w:rPr>
          <w:rFonts w:ascii="Arial" w:hAnsi="Arial" w:cs="Arial"/>
          <w:lang w:val="es-ES"/>
        </w:rPr>
        <w:t xml:space="preserve">; para eso </w:t>
      </w:r>
      <w:r w:rsidRPr="006D3691">
        <w:rPr>
          <w:rFonts w:ascii="Arial" w:hAnsi="Arial" w:cs="Arial"/>
          <w:lang w:val="es-ES"/>
        </w:rPr>
        <w:t xml:space="preserve">se presenta un análisis espacial y estadístico de la distribución de árboles monitoreados en la Ciudad de México. </w:t>
      </w:r>
      <w:r w:rsidRPr="00BA2783">
        <w:rPr>
          <w:rFonts w:ascii="Arial" w:hAnsi="Arial" w:cs="Arial"/>
          <w:lang w:val="es-ES"/>
        </w:rPr>
        <w:t xml:space="preserve">El análisis indicó que el número de árboles urbanos monitoreados es muy bajo y está distribuido de manera desigual en la ciudad; </w:t>
      </w:r>
      <w:r>
        <w:rPr>
          <w:rFonts w:ascii="Arial" w:hAnsi="Arial" w:cs="Arial"/>
          <w:lang w:val="es-ES"/>
        </w:rPr>
        <w:t>l</w:t>
      </w:r>
      <w:r w:rsidRPr="00BA2783">
        <w:rPr>
          <w:rFonts w:ascii="Arial" w:hAnsi="Arial" w:cs="Arial"/>
          <w:lang w:val="es-ES"/>
        </w:rPr>
        <w:t xml:space="preserve">as áreas pobres de la ciudad no solo están </w:t>
      </w:r>
      <w:r>
        <w:rPr>
          <w:rFonts w:ascii="Arial" w:hAnsi="Arial" w:cs="Arial"/>
          <w:lang w:val="es-ES"/>
        </w:rPr>
        <w:t>cuentan con menos</w:t>
      </w:r>
      <w:r w:rsidRPr="00BA2783">
        <w:rPr>
          <w:rFonts w:ascii="Arial" w:hAnsi="Arial" w:cs="Arial"/>
          <w:lang w:val="es-ES"/>
        </w:rPr>
        <w:t xml:space="preserve"> espacios públicos verdes y árboles, sino que también se han descuidado en términos de monitoreo de los programas de reforestación.</w:t>
      </w:r>
      <w:r>
        <w:rPr>
          <w:rFonts w:ascii="Arial" w:hAnsi="Arial" w:cs="Arial"/>
          <w:lang w:val="es-ES"/>
        </w:rPr>
        <w:t xml:space="preserve"> </w:t>
      </w:r>
      <w:r w:rsidRPr="006D3691">
        <w:rPr>
          <w:rFonts w:ascii="Arial" w:hAnsi="Arial" w:cs="Arial"/>
          <w:lang w:val="es-ES"/>
        </w:rPr>
        <w:t xml:space="preserve">La implementación de CGA para la gestión ambiental del bosque urbano también se analizó tomando en cuenta los resultados provistos por la herramienta participativa </w:t>
      </w:r>
      <w:r w:rsidRPr="00BA2783">
        <w:rPr>
          <w:rFonts w:ascii="Arial" w:hAnsi="Arial" w:cs="Arial"/>
          <w:i/>
          <w:lang w:val="es-ES"/>
        </w:rPr>
        <w:t>Naturalista</w:t>
      </w:r>
      <w:r w:rsidRPr="006D3691">
        <w:rPr>
          <w:rFonts w:ascii="Arial" w:hAnsi="Arial" w:cs="Arial"/>
          <w:lang w:val="es-ES"/>
        </w:rPr>
        <w:t>, desarrollada por la Comisión Nacional para el Conocimiento y Uso de la Biodiversidad (CONABIO)</w:t>
      </w:r>
      <w:r>
        <w:rPr>
          <w:rFonts w:ascii="Arial" w:hAnsi="Arial" w:cs="Arial"/>
          <w:lang w:val="es-ES"/>
        </w:rPr>
        <w:t>.</w:t>
      </w:r>
      <w:r w:rsidRPr="006D3691">
        <w:rPr>
          <w:rFonts w:ascii="Arial" w:hAnsi="Arial" w:cs="Arial"/>
          <w:lang w:val="es-ES"/>
        </w:rPr>
        <w:t xml:space="preserve"> </w:t>
      </w:r>
      <w:r>
        <w:rPr>
          <w:rFonts w:ascii="Arial" w:hAnsi="Arial" w:cs="Arial"/>
          <w:lang w:val="es-ES"/>
        </w:rPr>
        <w:t>L</w:t>
      </w:r>
      <w:r w:rsidRPr="006D3691">
        <w:rPr>
          <w:rFonts w:ascii="Arial" w:hAnsi="Arial" w:cs="Arial"/>
          <w:lang w:val="es-ES"/>
        </w:rPr>
        <w:t xml:space="preserve">a herramienta demostró tener mucho potencial en la </w:t>
      </w:r>
      <w:proofErr w:type="spellStart"/>
      <w:r w:rsidRPr="006D3691">
        <w:rPr>
          <w:rFonts w:ascii="Arial" w:hAnsi="Arial" w:cs="Arial"/>
          <w:lang w:val="es-ES"/>
        </w:rPr>
        <w:t>operacionalización</w:t>
      </w:r>
      <w:proofErr w:type="spellEnd"/>
      <w:r w:rsidRPr="006D3691">
        <w:rPr>
          <w:rFonts w:ascii="Arial" w:hAnsi="Arial" w:cs="Arial"/>
          <w:lang w:val="es-ES"/>
        </w:rPr>
        <w:t xml:space="preserve"> de programas inclusivos de reforestación, particularmente en el monitoreo de árboles urbanos plantados recientemente. La implementación de GGA y los programas de ciencia ciudadana se discuten y recomiendan como un enfoque prometedor de gestión ambiental urbana.</w:t>
      </w:r>
    </w:p>
    <w:p w14:paraId="043030F2" w14:textId="77777777" w:rsidR="00457477" w:rsidRPr="006D3691" w:rsidRDefault="00457477">
      <w:pPr>
        <w:rPr>
          <w:rFonts w:ascii="Arial" w:hAnsi="Arial" w:cs="Arial"/>
          <w:b/>
        </w:rPr>
      </w:pPr>
    </w:p>
    <w:p w14:paraId="372DC115" w14:textId="39F6ED5B" w:rsidR="00233E79" w:rsidRPr="006D3691" w:rsidRDefault="00233E79" w:rsidP="00233E79">
      <w:pPr>
        <w:rPr>
          <w:rFonts w:ascii="Arial" w:hAnsi="Arial" w:cs="Arial"/>
        </w:rPr>
      </w:pPr>
      <w:r w:rsidRPr="006D3691">
        <w:rPr>
          <w:rStyle w:val="tlid-translation"/>
          <w:rFonts w:ascii="Arial" w:hAnsi="Arial" w:cs="Arial"/>
          <w:b/>
          <w:lang w:val="es-ES"/>
        </w:rPr>
        <w:t>Palabras clave</w:t>
      </w:r>
      <w:r w:rsidRPr="006D3691">
        <w:rPr>
          <w:rFonts w:ascii="Arial" w:hAnsi="Arial" w:cs="Arial"/>
          <w:b/>
          <w:lang w:val="es-ES"/>
        </w:rPr>
        <w:br/>
      </w:r>
      <w:r w:rsidRPr="006D3691">
        <w:rPr>
          <w:rStyle w:val="tlid-translation"/>
          <w:rFonts w:ascii="Arial" w:hAnsi="Arial" w:cs="Arial"/>
          <w:lang w:val="es-ES"/>
        </w:rPr>
        <w:t>Reforestación urbana; Gestión ambiental; Gobernanza participativa; Bosques Urbanos.</w:t>
      </w:r>
    </w:p>
    <w:p w14:paraId="17AB1FC1" w14:textId="77777777" w:rsidR="00F97282" w:rsidRDefault="00F97282">
      <w:pPr>
        <w:rPr>
          <w:rFonts w:ascii="Arial" w:hAnsi="Arial" w:cs="Arial"/>
          <w:b/>
          <w:sz w:val="32"/>
          <w:szCs w:val="32"/>
        </w:rPr>
      </w:pPr>
      <w:r>
        <w:rPr>
          <w:rFonts w:ascii="Arial" w:hAnsi="Arial" w:cs="Arial"/>
          <w:b/>
        </w:rPr>
        <w:br/>
      </w:r>
    </w:p>
    <w:p w14:paraId="36116A63" w14:textId="77777777" w:rsidR="00F97282" w:rsidRDefault="00F97282">
      <w:pPr>
        <w:rPr>
          <w:rFonts w:ascii="Arial" w:hAnsi="Arial" w:cs="Arial"/>
          <w:b/>
          <w:sz w:val="32"/>
          <w:szCs w:val="32"/>
        </w:rPr>
      </w:pPr>
    </w:p>
    <w:p w14:paraId="73005614" w14:textId="77777777" w:rsidR="00F97282" w:rsidRDefault="00F97282">
      <w:pPr>
        <w:rPr>
          <w:rFonts w:ascii="Arial" w:hAnsi="Arial" w:cs="Arial"/>
          <w:b/>
          <w:sz w:val="32"/>
          <w:szCs w:val="32"/>
        </w:rPr>
      </w:pPr>
    </w:p>
    <w:p w14:paraId="01149E2D" w14:textId="77777777" w:rsidR="00F97282" w:rsidRDefault="00F97282">
      <w:pPr>
        <w:rPr>
          <w:rFonts w:ascii="Arial" w:hAnsi="Arial" w:cs="Arial"/>
          <w:b/>
          <w:sz w:val="32"/>
          <w:szCs w:val="32"/>
        </w:rPr>
      </w:pPr>
    </w:p>
    <w:p w14:paraId="4953FA41" w14:textId="77777777" w:rsidR="00F97282" w:rsidRDefault="00F97282">
      <w:pPr>
        <w:rPr>
          <w:rFonts w:ascii="Arial" w:hAnsi="Arial" w:cs="Arial"/>
          <w:b/>
          <w:sz w:val="32"/>
          <w:szCs w:val="32"/>
        </w:rPr>
      </w:pPr>
    </w:p>
    <w:p w14:paraId="65DDE1AC" w14:textId="77777777" w:rsidR="00F97282" w:rsidRDefault="00F97282">
      <w:pPr>
        <w:rPr>
          <w:rFonts w:ascii="Arial" w:hAnsi="Arial" w:cs="Arial"/>
          <w:b/>
          <w:sz w:val="32"/>
          <w:szCs w:val="32"/>
        </w:rPr>
      </w:pPr>
    </w:p>
    <w:p w14:paraId="5DE08310" w14:textId="77777777" w:rsidR="00F97282" w:rsidRDefault="00F97282">
      <w:pPr>
        <w:rPr>
          <w:rFonts w:ascii="Arial" w:hAnsi="Arial" w:cs="Arial"/>
          <w:b/>
          <w:sz w:val="32"/>
          <w:szCs w:val="32"/>
        </w:rPr>
      </w:pPr>
    </w:p>
    <w:p w14:paraId="6926B263" w14:textId="77777777" w:rsidR="00F97282" w:rsidRDefault="00F97282">
      <w:pPr>
        <w:rPr>
          <w:rFonts w:ascii="Arial" w:hAnsi="Arial" w:cs="Arial"/>
          <w:b/>
          <w:sz w:val="32"/>
          <w:szCs w:val="32"/>
        </w:rPr>
      </w:pPr>
    </w:p>
    <w:p w14:paraId="7FB7FD3A" w14:textId="77777777" w:rsidR="00F97282" w:rsidRDefault="00F97282">
      <w:pPr>
        <w:rPr>
          <w:rFonts w:ascii="Arial" w:hAnsi="Arial" w:cs="Arial"/>
          <w:b/>
          <w:sz w:val="32"/>
          <w:szCs w:val="32"/>
        </w:rPr>
      </w:pPr>
    </w:p>
    <w:p w14:paraId="0B23F9AE" w14:textId="77777777" w:rsidR="00F97282" w:rsidRDefault="00F97282">
      <w:pPr>
        <w:rPr>
          <w:rFonts w:ascii="Arial" w:hAnsi="Arial" w:cs="Arial"/>
          <w:b/>
          <w:sz w:val="32"/>
          <w:szCs w:val="32"/>
        </w:rPr>
      </w:pPr>
    </w:p>
    <w:p w14:paraId="4DC82DA1" w14:textId="507A9E9E" w:rsidR="00457477" w:rsidRPr="00A5204F" w:rsidRDefault="00F00690">
      <w:pPr>
        <w:rPr>
          <w:rFonts w:ascii="Arial" w:hAnsi="Arial" w:cs="Arial"/>
          <w:b/>
          <w:sz w:val="32"/>
          <w:szCs w:val="32"/>
        </w:rPr>
      </w:pPr>
      <w:r w:rsidRPr="00A5204F">
        <w:rPr>
          <w:rFonts w:ascii="Arial" w:hAnsi="Arial" w:cs="Arial"/>
          <w:b/>
          <w:sz w:val="32"/>
          <w:szCs w:val="32"/>
        </w:rPr>
        <w:lastRenderedPageBreak/>
        <w:t>Introduction</w:t>
      </w:r>
    </w:p>
    <w:p w14:paraId="25314C82" w14:textId="5AE86795" w:rsidR="00B5122C" w:rsidRPr="006D3691" w:rsidRDefault="00B5122C">
      <w:pPr>
        <w:rPr>
          <w:rFonts w:ascii="Arial" w:hAnsi="Arial" w:cs="Arial"/>
          <w:b/>
        </w:rPr>
      </w:pPr>
    </w:p>
    <w:p w14:paraId="39BD4547" w14:textId="1BB77A87" w:rsidR="00ED25CD" w:rsidRPr="006D3691" w:rsidRDefault="008A5455" w:rsidP="00C524F0">
      <w:pPr>
        <w:jc w:val="both"/>
        <w:rPr>
          <w:rFonts w:ascii="Arial" w:hAnsi="Arial" w:cs="Arial"/>
        </w:rPr>
      </w:pPr>
      <w:r w:rsidRPr="006D3691">
        <w:rPr>
          <w:rFonts w:ascii="Arial" w:hAnsi="Arial" w:cs="Arial"/>
        </w:rPr>
        <w:t>The</w:t>
      </w:r>
      <w:r w:rsidR="0022220B" w:rsidRPr="006D3691">
        <w:rPr>
          <w:rFonts w:ascii="Arial" w:hAnsi="Arial" w:cs="Arial"/>
        </w:rPr>
        <w:t xml:space="preserve"> benefits and </w:t>
      </w:r>
      <w:r w:rsidRPr="006D3691">
        <w:rPr>
          <w:rFonts w:ascii="Arial" w:hAnsi="Arial" w:cs="Arial"/>
        </w:rPr>
        <w:t xml:space="preserve"> importance of urban forests</w:t>
      </w:r>
      <w:r w:rsidR="00ED25CD" w:rsidRPr="006D3691">
        <w:rPr>
          <w:rStyle w:val="FootnoteReference"/>
          <w:rFonts w:ascii="Arial" w:hAnsi="Arial" w:cs="Arial"/>
        </w:rPr>
        <w:footnoteReference w:id="1"/>
      </w:r>
      <w:r w:rsidRPr="006D3691">
        <w:rPr>
          <w:rFonts w:ascii="Arial" w:hAnsi="Arial" w:cs="Arial"/>
        </w:rPr>
        <w:t xml:space="preserve"> in cities around the world </w:t>
      </w:r>
      <w:r w:rsidR="00B53818" w:rsidRPr="006D3691">
        <w:rPr>
          <w:rFonts w:ascii="Arial" w:hAnsi="Arial" w:cs="Arial"/>
        </w:rPr>
        <w:t>have</w:t>
      </w:r>
      <w:r w:rsidRPr="006D3691">
        <w:rPr>
          <w:rFonts w:ascii="Arial" w:hAnsi="Arial" w:cs="Arial"/>
        </w:rPr>
        <w:t xml:space="preserve"> been documented extensively</w:t>
      </w:r>
      <w:r w:rsidR="0022220B" w:rsidRPr="006D3691">
        <w:rPr>
          <w:rFonts w:ascii="Arial" w:hAnsi="Arial" w:cs="Arial"/>
        </w:rPr>
        <w:t>; t</w:t>
      </w:r>
      <w:r w:rsidRPr="006D3691">
        <w:rPr>
          <w:rFonts w:ascii="Arial" w:hAnsi="Arial" w:cs="Arial"/>
        </w:rPr>
        <w:t xml:space="preserve">rees within </w:t>
      </w:r>
      <w:r w:rsidR="0022220B" w:rsidRPr="006D3691">
        <w:rPr>
          <w:rFonts w:ascii="Arial" w:hAnsi="Arial" w:cs="Arial"/>
        </w:rPr>
        <w:t>urban areas</w:t>
      </w:r>
      <w:r w:rsidRPr="006D3691">
        <w:rPr>
          <w:rFonts w:ascii="Arial" w:hAnsi="Arial" w:cs="Arial"/>
        </w:rPr>
        <w:t xml:space="preserve"> have a significant influence on water</w:t>
      </w:r>
      <w:r w:rsidR="0022220B" w:rsidRPr="006D3691">
        <w:rPr>
          <w:rFonts w:ascii="Arial" w:hAnsi="Arial" w:cs="Arial"/>
        </w:rPr>
        <w:t xml:space="preserve">, </w:t>
      </w:r>
      <w:r w:rsidRPr="006D3691">
        <w:rPr>
          <w:rFonts w:ascii="Arial" w:hAnsi="Arial" w:cs="Arial"/>
        </w:rPr>
        <w:t>air</w:t>
      </w:r>
      <w:r w:rsidR="0022220B" w:rsidRPr="006D3691">
        <w:rPr>
          <w:rFonts w:ascii="Arial" w:hAnsi="Arial" w:cs="Arial"/>
        </w:rPr>
        <w:t xml:space="preserve"> and pollution</w:t>
      </w:r>
      <w:r w:rsidRPr="006D3691">
        <w:rPr>
          <w:rFonts w:ascii="Arial" w:hAnsi="Arial" w:cs="Arial"/>
        </w:rPr>
        <w:t xml:space="preserve"> cycles</w:t>
      </w:r>
      <w:r w:rsidR="0022220B" w:rsidRPr="006D3691">
        <w:rPr>
          <w:rFonts w:ascii="Arial" w:hAnsi="Arial" w:cs="Arial"/>
        </w:rPr>
        <w:t xml:space="preserve"> </w:t>
      </w:r>
      <w:r w:rsidR="0022220B" w:rsidRPr="006D3691">
        <w:rPr>
          <w:rFonts w:ascii="Arial" w:hAnsi="Arial" w:cs="Arial"/>
        </w:rPr>
        <w:fldChar w:fldCharType="begin"/>
      </w:r>
      <w:r w:rsidR="0022220B" w:rsidRPr="006D3691">
        <w:rPr>
          <w:rFonts w:ascii="Arial" w:hAnsi="Arial" w:cs="Arial"/>
        </w:rPr>
        <w:instrText xml:space="preserve"> ADDIN ZOTERO_ITEM CSL_CITATION {"citationID":"epGR2QF4","properties":{"formattedCitation":"(Livesley, McPherson, &amp; Calfapietra, 2016)","plainCitation":"(Livesley, McPherson, &amp; Calfapietra, 2016)","noteIndex":0},"citationItems":[{"id":1846,"uris":["http://zotero.org/users/1400673/items/PV33DEBE"],"uri":["http://zotero.org/users/1400673/items/PV33DEBE"],"itemData":{"id":1846,"type":"article-journal","title":"The Urban Forest and Ecosystem Services: Impacts on Urban Water, Heat, and Pollution Cycles at the Tree, Street, and City Scale","container-title":"Journal of Environmental Quality","page":"119-124","volume":"45","issue":"1","source":"dl.sciencesocieties.org","DOI":"10.2134/jeq2015.11.0567","ISSN":"0047-2425","title-short":"The Urban Forest and Ecosystem Services","language":"en","author":[{"family":"Livesley","given":"S. J."},{"family":"McPherson","given":"E. G."},{"family":"Calfapietra","given":"C."}],"issued":{"date-parts":[["2016"]],"season":"02/01"}}}],"schema":"https://github.com/citation-style-language/schema/raw/master/csl-citation.json"} </w:instrText>
      </w:r>
      <w:r w:rsidR="0022220B" w:rsidRPr="006D3691">
        <w:rPr>
          <w:rFonts w:ascii="Arial" w:hAnsi="Arial" w:cs="Arial"/>
        </w:rPr>
        <w:fldChar w:fldCharType="separate"/>
      </w:r>
      <w:r w:rsidR="0022220B" w:rsidRPr="006D3691">
        <w:rPr>
          <w:rFonts w:ascii="Arial" w:hAnsi="Arial" w:cs="Arial"/>
          <w:noProof/>
        </w:rPr>
        <w:t>(Livesley, McPherson, &amp; Calfapietra, 2016)</w:t>
      </w:r>
      <w:r w:rsidR="0022220B" w:rsidRPr="006D3691">
        <w:rPr>
          <w:rFonts w:ascii="Arial" w:hAnsi="Arial" w:cs="Arial"/>
        </w:rPr>
        <w:fldChar w:fldCharType="end"/>
      </w:r>
      <w:r w:rsidR="0022220B" w:rsidRPr="006D3691">
        <w:rPr>
          <w:rFonts w:ascii="Arial" w:hAnsi="Arial" w:cs="Arial"/>
        </w:rPr>
        <w:t>,</w:t>
      </w:r>
      <w:r w:rsidRPr="006D3691">
        <w:rPr>
          <w:rFonts w:ascii="Arial" w:hAnsi="Arial" w:cs="Arial"/>
        </w:rPr>
        <w:t xml:space="preserve"> and also provide with sociological, economic, and aesthetic benefits</w:t>
      </w:r>
      <w:r w:rsidR="00ED3D9E" w:rsidRPr="006D3691">
        <w:rPr>
          <w:rFonts w:ascii="Arial" w:hAnsi="Arial" w:cs="Arial"/>
        </w:rPr>
        <w:t xml:space="preserve"> </w:t>
      </w:r>
      <w:r w:rsidR="0022220B" w:rsidRPr="006D3691">
        <w:rPr>
          <w:rFonts w:ascii="Arial" w:hAnsi="Arial" w:cs="Arial"/>
        </w:rPr>
        <w:fldChar w:fldCharType="begin"/>
      </w:r>
      <w:r w:rsidR="001F3A40" w:rsidRPr="006D3691">
        <w:rPr>
          <w:rFonts w:ascii="Arial" w:hAnsi="Arial" w:cs="Arial"/>
        </w:rPr>
        <w:instrText xml:space="preserve"> ADDIN ZOTERO_ITEM CSL_CITATION {"citationID":"tI1ME9UK","properties":{"formattedCitation":"(Garvin &amp; Brands, 2011; Perino, Andrews, Kontoleon, &amp; Bateman, 2014)","plainCitation":"(Garvin &amp; Brands, 2011; Perino, Andrews, Kontoleon, &amp; Bateman, 2014)","dontUpdate":true,"noteIndex":0},"citationItems":[{"id":204,"uris":["http://zotero.org/users/1400673/items/J594Z4XN"],"uri":["http://zotero.org/users/1400673/items/J594Z4XN"],"itemData":{"id":204,"type":"book","title":"Public parks: the key to livable communities","publisher":"W.W. Norton &amp; Co.","publisher-place":"New York","source":"Open WorldCat","event-place":"New York","abstract":"\"Everything that anybody (whether they are citizen activists, or public officials, or professional landscape architects, architects, and planners) needs to know about the critical role public parks play in creating livable communities. Millions of dollars are being spent on restoring parks and creating new ones. Planner Alexander Garvin explains the rationales for their existence, the forms they take, their value, ways to pay for and govern them, and the ingredients that make successful parks, providing the first single definitive source of wisdom about them.\"--From publisher's description.","ISBN":"978-0-393-73279-5","title-short":"Public parks","language":"English","author":[{"family":"Garvin","given":"Alexander"},{"family":"Brands","given":"Ronda"}],"issued":{"date-parts":[["2011"]]}},"label":"page"},{"id":357,"uris":["http://zotero.org/users/1400673/items/XU3S74TP"],"uri":["http://zotero.org/users/1400673/items/XU3S74TP"],"itemData":{"id":357,"type":"article-journal","title":"The Value of Urban Green Space in Britain: A Methodological Framework for Spatially Referenced Benefit Transfer","container-title":"Environmental and Resource Economics","page":"251-272","volume":"57","issue":"2","source":"link.springer.com","abstract":"A meta-analysis of studies valuing urban greenspace in the UK is undertaken to yield spatially sensitive marginal value functions. A geographical information system (GIS) is used to apply these functions to spatial data detailing the location of such greenspace resources in five British cities. Changes in monetary values are computed for the six future scenarios used in the UK National Ecosystem Assessment for the period 2010–2060. Different degrees of substitutability between urban greenspaces are considered. These findings are then extrapolated to all major British cities to obtain per household and aggregate valuation estimates for each scenario both with and without distributional weights. While subject to a number of shortcomings in both data availability and methodology, this represents the first systematic and comprehensive attempt to value marginal changes in urban greenspace while accounting for spatial heterogeneity.","DOI":"10.1007/s10640-013-9665-8","ISSN":"0924-6460, 1573-1502","title-short":"The Value of Urban Green Space in Britain","journalAbbreviation":"Environ Resource Econ","language":"en","author":[{"family":"Perino","given":"Grischa"},{"family":"Andrews","given":"Barnaby"},{"family":"Kontoleon","given":"Andreas"},{"family":"Bateman","given":"Ian"}],"issued":{"date-parts":[["2014",2,1]]}},"label":"page"}],"schema":"https://github.com/citation-style-language/schema/raw/master/csl-citation.json"} </w:instrText>
      </w:r>
      <w:r w:rsidR="0022220B" w:rsidRPr="006D3691">
        <w:rPr>
          <w:rFonts w:ascii="Arial" w:hAnsi="Arial" w:cs="Arial"/>
        </w:rPr>
        <w:fldChar w:fldCharType="separate"/>
      </w:r>
      <w:r w:rsidR="0022220B" w:rsidRPr="006D3691">
        <w:rPr>
          <w:rFonts w:ascii="Arial" w:hAnsi="Arial" w:cs="Arial"/>
        </w:rPr>
        <w:t>(Garvin &amp; Brands, 2011; Perino</w:t>
      </w:r>
      <w:r w:rsidR="00ED25CD" w:rsidRPr="006D3691">
        <w:rPr>
          <w:rFonts w:ascii="Arial" w:hAnsi="Arial" w:cs="Arial"/>
        </w:rPr>
        <w:t xml:space="preserve"> et al., </w:t>
      </w:r>
      <w:r w:rsidR="0022220B" w:rsidRPr="006D3691">
        <w:rPr>
          <w:rFonts w:ascii="Arial" w:hAnsi="Arial" w:cs="Arial"/>
        </w:rPr>
        <w:t>2014)</w:t>
      </w:r>
      <w:r w:rsidR="0022220B" w:rsidRPr="006D3691">
        <w:rPr>
          <w:rFonts w:ascii="Arial" w:hAnsi="Arial" w:cs="Arial"/>
        </w:rPr>
        <w:fldChar w:fldCharType="end"/>
      </w:r>
      <w:r w:rsidRPr="006D3691">
        <w:rPr>
          <w:rFonts w:ascii="Arial" w:hAnsi="Arial" w:cs="Arial"/>
        </w:rPr>
        <w:t>.</w:t>
      </w:r>
      <w:r w:rsidR="00B53818" w:rsidRPr="006D3691">
        <w:rPr>
          <w:rFonts w:ascii="Arial" w:hAnsi="Arial" w:cs="Arial"/>
        </w:rPr>
        <w:t xml:space="preserve"> </w:t>
      </w:r>
      <w:r w:rsidR="00ED25CD" w:rsidRPr="006D3691">
        <w:rPr>
          <w:rFonts w:ascii="Arial" w:hAnsi="Arial" w:cs="Arial"/>
        </w:rPr>
        <w:t>Therefore, adequate management of the urban forest is indispensable for a sustainable and livable city</w:t>
      </w:r>
      <w:r w:rsidR="005015F8" w:rsidRPr="006D3691">
        <w:rPr>
          <w:rFonts w:ascii="Arial" w:hAnsi="Arial" w:cs="Arial"/>
        </w:rPr>
        <w:t xml:space="preserve"> </w:t>
      </w:r>
      <w:r w:rsidR="005015F8" w:rsidRPr="006D3691">
        <w:rPr>
          <w:rFonts w:ascii="Arial" w:hAnsi="Arial" w:cs="Arial"/>
        </w:rPr>
        <w:fldChar w:fldCharType="begin"/>
      </w:r>
      <w:r w:rsidR="005015F8" w:rsidRPr="006D3691">
        <w:rPr>
          <w:rFonts w:ascii="Arial" w:hAnsi="Arial" w:cs="Arial"/>
        </w:rPr>
        <w:instrText xml:space="preserve"> ADDIN ZOTERO_ITEM CSL_CITATION {"citationID":"tNHduSCT","properties":{"formattedCitation":"(Chiesura, 2004)","plainCitation":"(Chiesura, 2004)","noteIndex":0},"citationItems":[{"id":315,"uris":["http://zotero.org/users/1400673/items/UH9IJ3SR"],"uri":["http://zotero.org/users/1400673/items/UH9IJ3SR"],"itemData":{"id":315,"type":"article-journal","title":"The role of urban parks for the sustainable city","container-title":"Landscape and Urban Planning","page":"129-138","volume":"68","issue":"1","source":"CrossRef","DOI":"10.1016/j.landurbplan.2003.08.003","ISSN":"01692046","author":[{"family":"Chiesura","given":"Anna"}],"issued":{"date-parts":[["2004",5]]}},"label":"page"}],"schema":"https://github.com/citation-style-language/schema/raw/master/csl-citation.json"} </w:instrText>
      </w:r>
      <w:r w:rsidR="005015F8" w:rsidRPr="006D3691">
        <w:rPr>
          <w:rFonts w:ascii="Arial" w:hAnsi="Arial" w:cs="Arial"/>
        </w:rPr>
        <w:fldChar w:fldCharType="separate"/>
      </w:r>
      <w:r w:rsidR="005015F8" w:rsidRPr="006D3691">
        <w:rPr>
          <w:rFonts w:ascii="Arial" w:hAnsi="Arial" w:cs="Arial"/>
          <w:noProof/>
        </w:rPr>
        <w:t>(Chiesura, 2004)</w:t>
      </w:r>
      <w:r w:rsidR="005015F8" w:rsidRPr="006D3691">
        <w:rPr>
          <w:rFonts w:ascii="Arial" w:hAnsi="Arial" w:cs="Arial"/>
        </w:rPr>
        <w:fldChar w:fldCharType="end"/>
      </w:r>
      <w:r w:rsidR="00ED25CD" w:rsidRPr="006D3691">
        <w:rPr>
          <w:rFonts w:ascii="Arial" w:hAnsi="Arial" w:cs="Arial"/>
        </w:rPr>
        <w:t xml:space="preserve">. </w:t>
      </w:r>
    </w:p>
    <w:p w14:paraId="68059C4C" w14:textId="77777777" w:rsidR="00936C1C" w:rsidRPr="006D3691" w:rsidRDefault="00936C1C" w:rsidP="00C524F0">
      <w:pPr>
        <w:jc w:val="both"/>
        <w:rPr>
          <w:rFonts w:ascii="Arial" w:hAnsi="Arial" w:cs="Arial"/>
        </w:rPr>
      </w:pPr>
    </w:p>
    <w:p w14:paraId="2E13A053" w14:textId="3715F33C" w:rsidR="009E3B40" w:rsidRPr="006D3691" w:rsidRDefault="008A5455" w:rsidP="00C524F0">
      <w:pPr>
        <w:jc w:val="both"/>
        <w:rPr>
          <w:rFonts w:ascii="Arial" w:hAnsi="Arial" w:cs="Arial"/>
        </w:rPr>
      </w:pPr>
      <w:r w:rsidRPr="006D3691">
        <w:rPr>
          <w:rFonts w:ascii="Arial" w:hAnsi="Arial" w:cs="Arial"/>
        </w:rPr>
        <w:t>Urban Forestry</w:t>
      </w:r>
      <w:r w:rsidR="005015F8" w:rsidRPr="006D3691">
        <w:rPr>
          <w:rFonts w:ascii="Arial" w:hAnsi="Arial" w:cs="Arial"/>
        </w:rPr>
        <w:t>— “generally defined as the art, science</w:t>
      </w:r>
      <w:r w:rsidR="00B53818" w:rsidRPr="006D3691">
        <w:rPr>
          <w:rFonts w:ascii="Arial" w:hAnsi="Arial" w:cs="Arial"/>
        </w:rPr>
        <w:t>,</w:t>
      </w:r>
      <w:r w:rsidR="005015F8" w:rsidRPr="006D3691">
        <w:rPr>
          <w:rFonts w:ascii="Arial" w:hAnsi="Arial" w:cs="Arial"/>
        </w:rPr>
        <w:t xml:space="preserve"> and technology of managing trees and forest resources in and around urban community ecosystems” (</w:t>
      </w:r>
      <w:proofErr w:type="spellStart"/>
      <w:r w:rsidR="005015F8" w:rsidRPr="006D3691">
        <w:rPr>
          <w:rFonts w:ascii="Arial" w:hAnsi="Arial" w:cs="Arial"/>
        </w:rPr>
        <w:t>Konijnendijk</w:t>
      </w:r>
      <w:proofErr w:type="spellEnd"/>
      <w:r w:rsidR="005015F8" w:rsidRPr="006D3691">
        <w:rPr>
          <w:rFonts w:ascii="Arial" w:hAnsi="Arial" w:cs="Arial"/>
        </w:rPr>
        <w:t xml:space="preserve"> et al., 2006; p.2)—</w:t>
      </w:r>
      <w:r w:rsidRPr="006D3691">
        <w:rPr>
          <w:rFonts w:ascii="Arial" w:hAnsi="Arial" w:cs="Arial"/>
        </w:rPr>
        <w:t xml:space="preserve"> has been present in urban settlements in America as early as the 1890s</w:t>
      </w:r>
      <w:r w:rsidR="0022220B" w:rsidRPr="006D3691">
        <w:rPr>
          <w:rFonts w:ascii="Arial" w:hAnsi="Arial" w:cs="Arial"/>
        </w:rPr>
        <w:t>,</w:t>
      </w:r>
      <w:r w:rsidRPr="006D3691">
        <w:rPr>
          <w:rFonts w:ascii="Arial" w:hAnsi="Arial" w:cs="Arial"/>
        </w:rPr>
        <w:t xml:space="preserve"> and the practice keeps evolving to address current problems with new tools. During the XXI century, in North America and Europe, the management of urban trees has centered largely on reforestation and </w:t>
      </w:r>
      <w:r w:rsidR="00DC3AF5" w:rsidRPr="006D3691">
        <w:rPr>
          <w:rFonts w:ascii="Arial" w:hAnsi="Arial" w:cs="Arial"/>
        </w:rPr>
        <w:t xml:space="preserve">the resulting </w:t>
      </w:r>
      <w:r w:rsidRPr="006D3691">
        <w:rPr>
          <w:rFonts w:ascii="Arial" w:hAnsi="Arial" w:cs="Arial"/>
        </w:rPr>
        <w:t>urban forestry programs</w:t>
      </w:r>
      <w:r w:rsidR="00ED25CD" w:rsidRPr="006D3691">
        <w:rPr>
          <w:rFonts w:ascii="Arial" w:hAnsi="Arial" w:cs="Arial"/>
        </w:rPr>
        <w:t xml:space="preserve"> </w:t>
      </w:r>
      <w:r w:rsidR="00ED25CD" w:rsidRPr="006D3691">
        <w:rPr>
          <w:rFonts w:ascii="Arial" w:hAnsi="Arial" w:cs="Arial"/>
        </w:rPr>
        <w:fldChar w:fldCharType="begin"/>
      </w:r>
      <w:r w:rsidR="001F3A40" w:rsidRPr="006D3691">
        <w:rPr>
          <w:rFonts w:ascii="Arial" w:hAnsi="Arial" w:cs="Arial"/>
        </w:rPr>
        <w:instrText xml:space="preserve"> ADDIN ZOTERO_ITEM CSL_CITATION {"citationID":"1V5Nm8nR","properties":{"formattedCitation":"(Konijnendijk, 2003; Konijnendijk, Ricard, Kenney, &amp; Randrup, 2006; Kroeger et al., 2014; Nilsson, Luoranen, Kolstr\\uc0\\u246{}m, \\uc0\\u214{}rlander, &amp; Puttonen, 2010)","plainCitation":"(Konijnendijk, 2003; Konijnendijk, Ricard, Kenney, &amp; Randrup, 2006; Kroeger et al., 2014; Nilsson, Luoranen, Kolström, Örlander, &amp; Puttonen, 2010)","dontUpdate":true,"noteIndex":0},"citationItems":[{"id":1855,"uris":["http://zotero.org/users/1400673/items/49SAQXKV"],"uri":["http://zotero.org/users/1400673/items/49SAQXKV"],"itemData":{"id":1855,"type":"article-journal","title":"A decade of urban forestry in Europe","container-title":"Forest policy and Economics","page":"173–186","volume":"5","issue":"2","source":"Google Scholar","author":[{"family":"Konijnendijk","given":"Cecil C."}],"issued":{"date-parts":[["2003"]]}},"label":"page"},{"id":1858,"uris":["http://zotero.org/users/1400673/items/MGJPTLCW"],"uri":["http://zotero.org/users/1400673/items/MGJPTLCW"],"itemData":{"id":1858,"type":"article-journal","title":"Defining urban forestry–A comparative perspective of North America and Europe","container-title":"Urban forestry &amp; urban greening","page":"93–103","volume":"4","issue":"3-4","source":"Google Scholar","author":[{"family":"Konijnendijk","given":"Cecil C."},{"family":"Ricard","given":"Robert M."},{"family":"Kenney","given":"Andy"},{"family":"Randrup","given":"Thomas B."}],"issued":{"date-parts":[["2006"]]}},"label":"page"},{"id":1849,"uris":["http://zotero.org/users/1400673/items/PWSG2WRR"],"uri":["http://zotero.org/users/1400673/items/PWSG2WRR"],"itemData":{"id":1849,"type":"article-journal","title":"Reforestation as a novel abatement and compliance measure for ground-level ozone","container-title":"Proceedings of the National Academy of Sciences","page":"E4204–E4213","volume":"111","issue":"40","source":"Google Scholar","author":[{"family":"Kroeger","given":"Timm"},{"family":"Escobedo","given":"Francisco J."},{"family":"Hernandez","given":"José L."},{"family":"Varela","given":"Sebastián"},{"family":"Delphin","given":"Sonia"},{"family":"Fisher","given":"Jonathan RB"},{"family":"Waldron","given":"Janice"}],"issued":{"date-parts":[["2014"]]}},"label":"page"},{"id":1850,"uris":["http://zotero.org/users/1400673/items/X9CDA8F3"],"uri":["http://zotero.org/users/1400673/items/X9CDA8F3"],"itemData":{"id":1850,"type":"article-journal","title":"Reforestation with planting in northern Europe","container-title":"Scandinavian Journal of Forest Research","page":"283–294","volume":"25","issue":"4","source":"Google Scholar","author":[{"family":"Nilsson","given":"Urban"},{"family":"Luoranen","given":"Jaana"},{"family":"Kolström","given":"Taneli"},{"family":"Örlander","given":"Göran"},{"family":"Puttonen","given":"Pasi"}],"issued":{"date-parts":[["2010"]]}},"label":"page"}],"schema":"https://github.com/citation-style-language/schema/raw/master/csl-citation.json"} </w:instrText>
      </w:r>
      <w:r w:rsidR="00ED25CD" w:rsidRPr="006D3691">
        <w:rPr>
          <w:rFonts w:ascii="Arial" w:hAnsi="Arial" w:cs="Arial"/>
        </w:rPr>
        <w:fldChar w:fldCharType="separate"/>
      </w:r>
      <w:r w:rsidR="00ED25CD" w:rsidRPr="006D3691">
        <w:rPr>
          <w:rFonts w:ascii="Arial" w:hAnsi="Arial" w:cs="Arial"/>
        </w:rPr>
        <w:t>(Konijnendijk, 2003; Kroeger et al., 2014; Nilsson et al., 2010)</w:t>
      </w:r>
      <w:r w:rsidR="00ED25CD" w:rsidRPr="006D3691">
        <w:rPr>
          <w:rFonts w:ascii="Arial" w:hAnsi="Arial" w:cs="Arial"/>
        </w:rPr>
        <w:fldChar w:fldCharType="end"/>
      </w:r>
      <w:r w:rsidRPr="006D3691">
        <w:rPr>
          <w:rFonts w:ascii="Arial" w:hAnsi="Arial" w:cs="Arial"/>
        </w:rPr>
        <w:t xml:space="preserve">. </w:t>
      </w:r>
      <w:r w:rsidR="005015F8" w:rsidRPr="006D3691">
        <w:rPr>
          <w:rFonts w:ascii="Arial" w:hAnsi="Arial" w:cs="Arial"/>
        </w:rPr>
        <w:t xml:space="preserve">As a general trend, the use of technology </w:t>
      </w:r>
      <w:r w:rsidR="00772CB1" w:rsidRPr="006D3691">
        <w:rPr>
          <w:rFonts w:ascii="Arial" w:hAnsi="Arial" w:cs="Arial"/>
        </w:rPr>
        <w:t xml:space="preserve"> </w:t>
      </w:r>
      <w:r w:rsidR="005015F8" w:rsidRPr="006D3691">
        <w:rPr>
          <w:rFonts w:ascii="Arial" w:hAnsi="Arial" w:cs="Arial"/>
        </w:rPr>
        <w:t xml:space="preserve">has transformed positively the way trees are managed in urban </w:t>
      </w:r>
      <w:r w:rsidR="00247298" w:rsidRPr="006D3691">
        <w:rPr>
          <w:rFonts w:ascii="Arial" w:hAnsi="Arial" w:cs="Arial"/>
        </w:rPr>
        <w:t>contexts</w:t>
      </w:r>
      <w:r w:rsidR="005015F8" w:rsidRPr="006D3691">
        <w:rPr>
          <w:rFonts w:ascii="Arial" w:hAnsi="Arial" w:cs="Arial"/>
        </w:rPr>
        <w:t>; for instance</w:t>
      </w:r>
      <w:r w:rsidR="00247298" w:rsidRPr="006D3691">
        <w:rPr>
          <w:rFonts w:ascii="Arial" w:hAnsi="Arial" w:cs="Arial"/>
        </w:rPr>
        <w:t xml:space="preserve">, the use of satellite remote sensing and Geographic Information Systems </w:t>
      </w:r>
      <w:r w:rsidR="00247298" w:rsidRPr="006D3691">
        <w:rPr>
          <w:rFonts w:ascii="Arial" w:hAnsi="Arial" w:cs="Arial"/>
        </w:rPr>
        <w:fldChar w:fldCharType="begin"/>
      </w:r>
      <w:r w:rsidR="00247298" w:rsidRPr="006D3691">
        <w:rPr>
          <w:rFonts w:ascii="Arial" w:hAnsi="Arial" w:cs="Arial"/>
        </w:rPr>
        <w:instrText xml:space="preserve"> ADDIN ZOTERO_ITEM CSL_CITATION {"citationID":"kjCa27ZB","properties":{"formattedCitation":"(Miller, Hauer, &amp; Werner, 2015)","plainCitation":"(Miller, Hauer, &amp; Werner, 2015)","noteIndex":0},"citationItems":[{"id":1861,"uris":["http://zotero.org/users/1400673/items/4JAPQWW4"],"uri":["http://zotero.org/users/1400673/items/4JAPQWW4"],"itemData":{"id":1861,"type":"book","title":"Urban Forestry: Planning and Managing Urban Greenspaces , Third Edition","publisher":"Waveland Press","number-of-pages":"576","source":"Google Books","abstract":"Fully updated and greatly enhanced, the Third Edition of Urban Forestry  addresses current issues in planning, establishing, and managing trees,  forests, and other elements of nature in urban and community ecosystems.  The authors discuss why we have trees in cities and how we use them,  clarify the appraisal and inventory of urban vegetation, and extensively  delve into the planning and management of public as well as private  vegetation. As urban forestry continues to evolve as a profession,  foresters and arborists can expect many challenges as well as  opportunities. The continuing development of cities has become linked to  a much greater emphasis on urban vegetation, the growing demand for  recreation amenities within the urban environment, and the careful and  successful management of vegetation in an urban ecosystem. New ways to  incorporate the highly versatile urban forest resource into the urban  fabric will undoubtedly benefit the lives of its residents.","ISBN":"978-1-4786-2949-8","note":"Google-Books-ID: VdI_CQAAQBAJ","title-short":"Urban Forestry","language":"en","author":[{"family":"Miller","given":"Robert W."},{"family":"Hauer","given":"Richard J."},{"family":"Werner","given":"Les P."}],"issued":{"date-parts":[["2015",4,6]]}}}],"schema":"https://github.com/citation-style-language/schema/raw/master/csl-citation.json"} </w:instrText>
      </w:r>
      <w:r w:rsidR="00247298" w:rsidRPr="006D3691">
        <w:rPr>
          <w:rFonts w:ascii="Arial" w:hAnsi="Arial" w:cs="Arial"/>
        </w:rPr>
        <w:fldChar w:fldCharType="separate"/>
      </w:r>
      <w:r w:rsidR="00247298" w:rsidRPr="006D3691">
        <w:rPr>
          <w:rFonts w:ascii="Arial" w:hAnsi="Arial" w:cs="Arial"/>
          <w:noProof/>
        </w:rPr>
        <w:t>(Miller, Hauer, &amp; Werner, 2015)</w:t>
      </w:r>
      <w:r w:rsidR="00247298" w:rsidRPr="006D3691">
        <w:rPr>
          <w:rFonts w:ascii="Arial" w:hAnsi="Arial" w:cs="Arial"/>
        </w:rPr>
        <w:fldChar w:fldCharType="end"/>
      </w:r>
      <w:r w:rsidR="00772CB1" w:rsidRPr="006D3691">
        <w:rPr>
          <w:rFonts w:ascii="Arial" w:hAnsi="Arial" w:cs="Arial"/>
        </w:rPr>
        <w:t xml:space="preserve">; </w:t>
      </w:r>
      <w:r w:rsidR="00D33181" w:rsidRPr="006D3691">
        <w:rPr>
          <w:rFonts w:ascii="Arial" w:hAnsi="Arial" w:cs="Arial"/>
        </w:rPr>
        <w:t>modern data science has allowed experts and decision</w:t>
      </w:r>
      <w:r w:rsidR="00B53818" w:rsidRPr="006D3691">
        <w:rPr>
          <w:rFonts w:ascii="Arial" w:hAnsi="Arial" w:cs="Arial"/>
        </w:rPr>
        <w:t>-</w:t>
      </w:r>
      <w:r w:rsidR="00D33181" w:rsidRPr="006D3691">
        <w:rPr>
          <w:rFonts w:ascii="Arial" w:hAnsi="Arial" w:cs="Arial"/>
        </w:rPr>
        <w:t xml:space="preserve">makers to formulate urban forest </w:t>
      </w:r>
      <w:r w:rsidR="00C524F0" w:rsidRPr="006D3691">
        <w:rPr>
          <w:rFonts w:ascii="Arial" w:hAnsi="Arial" w:cs="Arial"/>
        </w:rPr>
        <w:t>models</w:t>
      </w:r>
      <w:r w:rsidR="00D33181" w:rsidRPr="006D3691">
        <w:rPr>
          <w:rFonts w:ascii="Arial" w:hAnsi="Arial" w:cs="Arial"/>
        </w:rPr>
        <w:t xml:space="preserve"> and policies based on detailed socio-ecological</w:t>
      </w:r>
      <w:r w:rsidR="009A5F88" w:rsidRPr="006D3691">
        <w:rPr>
          <w:rFonts w:ascii="Arial" w:hAnsi="Arial" w:cs="Arial"/>
        </w:rPr>
        <w:t xml:space="preserve"> information</w:t>
      </w:r>
      <w:r w:rsidR="00D33181" w:rsidRPr="006D3691">
        <w:rPr>
          <w:rFonts w:ascii="Arial" w:hAnsi="Arial" w:cs="Arial"/>
        </w:rPr>
        <w:t xml:space="preserve"> </w:t>
      </w:r>
      <w:r w:rsidR="009A5F88" w:rsidRPr="006D3691">
        <w:rPr>
          <w:rFonts w:ascii="Arial" w:hAnsi="Arial" w:cs="Arial"/>
        </w:rPr>
        <w:t xml:space="preserve">collected </w:t>
      </w:r>
      <w:r w:rsidR="00D33181" w:rsidRPr="006D3691">
        <w:rPr>
          <w:rFonts w:ascii="Arial" w:hAnsi="Arial" w:cs="Arial"/>
        </w:rPr>
        <w:t>by academic and governmental institutions</w:t>
      </w:r>
      <w:r w:rsidR="009A5F88" w:rsidRPr="006D3691">
        <w:rPr>
          <w:rFonts w:ascii="Arial" w:hAnsi="Arial" w:cs="Arial"/>
        </w:rPr>
        <w:t xml:space="preserve">, non-governmental organizations, and even individual citizens. </w:t>
      </w:r>
    </w:p>
    <w:p w14:paraId="1996A162" w14:textId="77777777" w:rsidR="00A5204F" w:rsidRDefault="00A5204F" w:rsidP="00BE7DFE">
      <w:pPr>
        <w:jc w:val="both"/>
        <w:rPr>
          <w:rFonts w:ascii="Arial" w:hAnsi="Arial" w:cs="Arial"/>
        </w:rPr>
      </w:pPr>
    </w:p>
    <w:p w14:paraId="37B62E45" w14:textId="0626CD17" w:rsidR="00BE7DFE" w:rsidRPr="006D3691" w:rsidRDefault="00772CB1" w:rsidP="00BE7DFE">
      <w:pPr>
        <w:jc w:val="both"/>
        <w:rPr>
          <w:rFonts w:ascii="Arial" w:hAnsi="Arial" w:cs="Arial"/>
        </w:rPr>
      </w:pPr>
      <w:r w:rsidRPr="006D3691">
        <w:rPr>
          <w:rFonts w:ascii="Arial" w:hAnsi="Arial" w:cs="Arial"/>
        </w:rPr>
        <w:t xml:space="preserve">In addition to new technologies, </w:t>
      </w:r>
      <w:r w:rsidR="009E3B40" w:rsidRPr="006D3691">
        <w:rPr>
          <w:rFonts w:ascii="Arial" w:hAnsi="Arial" w:cs="Arial"/>
        </w:rPr>
        <w:t>a</w:t>
      </w:r>
      <w:r w:rsidRPr="006D3691">
        <w:rPr>
          <w:rFonts w:ascii="Arial" w:hAnsi="Arial" w:cs="Arial"/>
        </w:rPr>
        <w:t xml:space="preserve"> key component of urban forest management is the participation of citizens in the formulation and operationalization of public policy directed to trees and other vegetated areas of the city</w:t>
      </w:r>
      <w:r w:rsidR="009E3B40" w:rsidRPr="006D3691">
        <w:rPr>
          <w:rFonts w:ascii="Arial" w:hAnsi="Arial" w:cs="Arial"/>
        </w:rPr>
        <w:t>. Traditional top-down decision</w:t>
      </w:r>
      <w:r w:rsidR="00D73507" w:rsidRPr="006D3691">
        <w:rPr>
          <w:rFonts w:ascii="Arial" w:hAnsi="Arial" w:cs="Arial"/>
        </w:rPr>
        <w:t>-</w:t>
      </w:r>
      <w:r w:rsidR="009E3B40" w:rsidRPr="006D3691">
        <w:rPr>
          <w:rFonts w:ascii="Arial" w:hAnsi="Arial" w:cs="Arial"/>
        </w:rPr>
        <w:t xml:space="preserve">making processes have been substituted with a participatory governance approach that spurs citizens and stakeholders to collaborate on </w:t>
      </w:r>
      <w:r w:rsidR="00D73507" w:rsidRPr="006D3691">
        <w:rPr>
          <w:rFonts w:ascii="Arial" w:hAnsi="Arial" w:cs="Arial"/>
        </w:rPr>
        <w:t xml:space="preserve">addressing </w:t>
      </w:r>
      <w:r w:rsidR="009E3B40" w:rsidRPr="006D3691">
        <w:rPr>
          <w:rFonts w:ascii="Arial" w:hAnsi="Arial" w:cs="Arial"/>
        </w:rPr>
        <w:t>socio</w:t>
      </w:r>
      <w:r w:rsidR="00D73507" w:rsidRPr="006D3691">
        <w:rPr>
          <w:rFonts w:ascii="Arial" w:hAnsi="Arial" w:cs="Arial"/>
        </w:rPr>
        <w:t>-</w:t>
      </w:r>
      <w:r w:rsidR="009E3B40" w:rsidRPr="006D3691">
        <w:rPr>
          <w:rFonts w:ascii="Arial" w:hAnsi="Arial" w:cs="Arial"/>
        </w:rPr>
        <w:t xml:space="preserve">ecological problems. </w:t>
      </w:r>
      <w:r w:rsidR="00BE7DFE" w:rsidRPr="006D3691">
        <w:rPr>
          <w:rFonts w:ascii="Arial" w:hAnsi="Arial" w:cs="Arial"/>
        </w:rPr>
        <w:t>Participatory governance, a widely used term in European political science literature</w:t>
      </w:r>
      <w:r w:rsidR="001F3A40" w:rsidRPr="006D3691">
        <w:rPr>
          <w:rFonts w:ascii="Arial" w:hAnsi="Arial" w:cs="Arial"/>
        </w:rPr>
        <w:t xml:space="preserve"> </w:t>
      </w:r>
      <w:r w:rsidR="001F3A40" w:rsidRPr="006D3691">
        <w:rPr>
          <w:rFonts w:ascii="Arial" w:hAnsi="Arial" w:cs="Arial"/>
        </w:rPr>
        <w:fldChar w:fldCharType="begin"/>
      </w:r>
      <w:r w:rsidR="001F3A40" w:rsidRPr="006D3691">
        <w:rPr>
          <w:rFonts w:ascii="Arial" w:hAnsi="Arial" w:cs="Arial"/>
        </w:rPr>
        <w:instrText xml:space="preserve"> ADDIN ZOTERO_ITEM CSL_CITATION {"citationID":"YnynjUMe","properties":{"formattedCitation":"(Fung, 2015)","plainCitation":"(Fung, 2015)","noteIndex":0},"citationItems":[{"id":1881,"uris":["http://zotero.org/users/1400673/items/5XPGCUPB"],"uri":["http://zotero.org/users/1400673/items/5XPGCUPB"],"itemData":{"id":1881,"type":"article-journal","title":"Putting the Public Back into Governance: The Challenges of Citizen Participation and Its Future","container-title":"Public Administration Review","page":"513-522","volume":"75","issue":"4","source":"Wiley Online Library","abstract":"The past two decades have seen a proliferation of large- and small-scale experiments in participatory governance. This article takes stock of claims about the potential of citizen participation to advance three values of democratic governance: effectiveness, legitimacy, and social justice. Increasing constraints on the public sector in many societies, combined with increasing demand for individual engagement and the affordances of digital technology, have paved the way for participatory innovations aimed at effective governance. Deepening legitimation deficits of representative government create opportunities for legitimacy-enhancing forms of citizen participation, but so far, the effect of participation on legitimacy is unclear. Efforts to increase social justice through citizen participation face the greatest obstacles. The article concludes by highlighting three challenges to creating successful participatory governance: the absence of systematic leadership, the lack of popular or elite consensus on the place of direct citizen participation, and the limited scope and powers of participatory innovations.","DOI":"10.1111/puar.12361","ISSN":"1540-6210","title-short":"Putting the Public Back into Governance","language":"en","author":[{"family":"Fung","given":"Archon"}],"issued":{"date-parts":[["2015"]]}}}],"schema":"https://github.com/citation-style-language/schema/raw/master/csl-citation.json"} </w:instrText>
      </w:r>
      <w:r w:rsidR="001F3A40" w:rsidRPr="006D3691">
        <w:rPr>
          <w:rFonts w:ascii="Arial" w:hAnsi="Arial" w:cs="Arial"/>
        </w:rPr>
        <w:fldChar w:fldCharType="separate"/>
      </w:r>
      <w:r w:rsidR="001F3A40" w:rsidRPr="006D3691">
        <w:rPr>
          <w:rFonts w:ascii="Arial" w:hAnsi="Arial" w:cs="Arial"/>
          <w:noProof/>
        </w:rPr>
        <w:t>(Fung, 2015)</w:t>
      </w:r>
      <w:r w:rsidR="001F3A40" w:rsidRPr="006D3691">
        <w:rPr>
          <w:rFonts w:ascii="Arial" w:hAnsi="Arial" w:cs="Arial"/>
        </w:rPr>
        <w:fldChar w:fldCharType="end"/>
      </w:r>
      <w:r w:rsidR="00BE7DFE" w:rsidRPr="006D3691">
        <w:rPr>
          <w:rFonts w:ascii="Arial" w:hAnsi="Arial" w:cs="Arial"/>
        </w:rPr>
        <w:t xml:space="preserve">, </w:t>
      </w:r>
      <w:r w:rsidR="001F3A40" w:rsidRPr="006D3691">
        <w:rPr>
          <w:rFonts w:ascii="Arial" w:hAnsi="Arial" w:cs="Arial"/>
        </w:rPr>
        <w:t>predicates upon the</w:t>
      </w:r>
      <w:r w:rsidR="00BE7DFE" w:rsidRPr="006D3691">
        <w:rPr>
          <w:rFonts w:ascii="Arial" w:hAnsi="Arial" w:cs="Arial"/>
        </w:rPr>
        <w:t xml:space="preserve"> citizen's role </w:t>
      </w:r>
      <w:r w:rsidR="001F3A40" w:rsidRPr="006D3691">
        <w:rPr>
          <w:rFonts w:ascii="Arial" w:hAnsi="Arial" w:cs="Arial"/>
        </w:rPr>
        <w:t>beyond</w:t>
      </w:r>
      <w:r w:rsidR="00BE7DFE" w:rsidRPr="006D3691">
        <w:rPr>
          <w:rFonts w:ascii="Arial" w:hAnsi="Arial" w:cs="Arial"/>
        </w:rPr>
        <w:t xml:space="preserve"> voter or watchdog</w:t>
      </w:r>
      <w:r w:rsidR="001F3A40" w:rsidRPr="006D3691">
        <w:rPr>
          <w:rFonts w:ascii="Arial" w:hAnsi="Arial" w:cs="Arial"/>
        </w:rPr>
        <w:t xml:space="preserve">; participatory governance </w:t>
      </w:r>
      <w:r w:rsidR="00BE7DFE" w:rsidRPr="006D3691">
        <w:rPr>
          <w:rFonts w:ascii="Arial" w:hAnsi="Arial" w:cs="Arial"/>
        </w:rPr>
        <w:t>include</w:t>
      </w:r>
      <w:r w:rsidR="001F3A40" w:rsidRPr="006D3691">
        <w:rPr>
          <w:rFonts w:ascii="Arial" w:hAnsi="Arial" w:cs="Arial"/>
        </w:rPr>
        <w:t>s</w:t>
      </w:r>
      <w:r w:rsidR="00BE7DFE" w:rsidRPr="006D3691">
        <w:rPr>
          <w:rFonts w:ascii="Arial" w:hAnsi="Arial" w:cs="Arial"/>
        </w:rPr>
        <w:t xml:space="preserve"> practices of direct deliberative</w:t>
      </w:r>
      <w:r w:rsidR="001F3A40" w:rsidRPr="006D3691">
        <w:rPr>
          <w:rFonts w:ascii="Arial" w:hAnsi="Arial" w:cs="Arial"/>
        </w:rPr>
        <w:t xml:space="preserve"> and operational</w:t>
      </w:r>
      <w:r w:rsidR="00BE7DFE" w:rsidRPr="006D3691">
        <w:rPr>
          <w:rFonts w:ascii="Arial" w:hAnsi="Arial" w:cs="Arial"/>
        </w:rPr>
        <w:t xml:space="preserve"> engagement with pressing issues</w:t>
      </w:r>
      <w:r w:rsidR="00D73507" w:rsidRPr="006D3691">
        <w:rPr>
          <w:rFonts w:ascii="Arial" w:hAnsi="Arial" w:cs="Arial"/>
        </w:rPr>
        <w:t xml:space="preserve"> </w:t>
      </w:r>
      <w:r w:rsidR="001F3A40" w:rsidRPr="006D3691">
        <w:rPr>
          <w:rFonts w:ascii="Arial" w:hAnsi="Arial" w:cs="Arial"/>
        </w:rPr>
        <w:fldChar w:fldCharType="begin"/>
      </w:r>
      <w:r w:rsidR="001F3A40" w:rsidRPr="006D3691">
        <w:rPr>
          <w:rFonts w:ascii="Arial" w:hAnsi="Arial" w:cs="Arial"/>
        </w:rPr>
        <w:instrText xml:space="preserve"> ADDIN ZOTERO_ITEM CSL_CITATION {"citationID":"7B5xOAZj","properties":{"formattedCitation":"(Fischer, 2012)","plainCitation":"(Fischer, 2012)","noteIndex":0},"citationItems":[{"id":1890,"uris":["http://zotero.org/users/1400673/items/PEYDF5YL"],"uri":["http://zotero.org/users/1400673/items/PEYDF5YL"],"itemData":{"id":1890,"type":"article-journal","title":"Participatory Governance: From Theory To Practice","container-title":"The Oxford Handbook of Governance","source":"www.oxfordhandbooks.com","abstract":"This article discusses the theory and practice of so-called participatory governance. It explains that participatory governance is a variant or subset of governance theory which puts emphasis on democratic engagement, in particular through deliberative practices. Participatory governance seeks to deepen citizen participation in the governmental process by examining the assumptions and practices of the traditional view that generally hinders the realization of a genuine participatory democracy. The article also addresses the interrelated questions of citizen competence, empowerment, and capacity building as they relate to participatory governance, and evaluates the impact of participatory governance on service delivery, social equity, and political representation.","URL":"https://www.oxfordhandbooks.com/view/10.1093/oxfordhb/9780199560530.001.0001/oxfordhb-9780199560530-e-32","DOI":"10.1093/oxfordhb/9780199560530.013.0032","title-short":"Participatory Governance","language":"en","author":[{"family":"Fischer","given":"Frank"}],"issued":{"date-parts":[["2012",3,29]]},"accessed":{"date-parts":[["2019",11,5]]}}}],"schema":"https://github.com/citation-style-language/schema/raw/master/csl-citation.json"} </w:instrText>
      </w:r>
      <w:r w:rsidR="001F3A40" w:rsidRPr="006D3691">
        <w:rPr>
          <w:rFonts w:ascii="Arial" w:hAnsi="Arial" w:cs="Arial"/>
        </w:rPr>
        <w:fldChar w:fldCharType="separate"/>
      </w:r>
      <w:r w:rsidR="001F3A40" w:rsidRPr="006D3691">
        <w:rPr>
          <w:rFonts w:ascii="Arial" w:hAnsi="Arial" w:cs="Arial"/>
          <w:noProof/>
        </w:rPr>
        <w:t>(Fischer, 2012)</w:t>
      </w:r>
      <w:r w:rsidR="001F3A40" w:rsidRPr="006D3691">
        <w:rPr>
          <w:rFonts w:ascii="Arial" w:hAnsi="Arial" w:cs="Arial"/>
        </w:rPr>
        <w:fldChar w:fldCharType="end"/>
      </w:r>
      <w:r w:rsidR="00BE7DFE" w:rsidRPr="006D3691">
        <w:rPr>
          <w:rFonts w:ascii="Arial" w:hAnsi="Arial" w:cs="Arial"/>
        </w:rPr>
        <w:t xml:space="preserve">. </w:t>
      </w:r>
    </w:p>
    <w:p w14:paraId="0F459E34" w14:textId="4D9E5677" w:rsidR="008A5455" w:rsidRPr="006D3691" w:rsidRDefault="008A5455" w:rsidP="009E3B40">
      <w:pPr>
        <w:jc w:val="both"/>
        <w:rPr>
          <w:rFonts w:ascii="Arial" w:hAnsi="Arial" w:cs="Arial"/>
        </w:rPr>
      </w:pPr>
    </w:p>
    <w:p w14:paraId="2C18E524" w14:textId="4A2E9E4F" w:rsidR="00B825FC" w:rsidRPr="006D3691" w:rsidRDefault="009A5F88" w:rsidP="00046F3A">
      <w:pPr>
        <w:jc w:val="both"/>
        <w:rPr>
          <w:rFonts w:ascii="Arial" w:hAnsi="Arial" w:cs="Arial"/>
        </w:rPr>
      </w:pPr>
      <w:r w:rsidRPr="006D3691">
        <w:rPr>
          <w:rFonts w:ascii="Arial" w:hAnsi="Arial" w:cs="Arial"/>
        </w:rPr>
        <w:t>The participation of divers</w:t>
      </w:r>
      <w:r w:rsidR="00083090" w:rsidRPr="006D3691">
        <w:rPr>
          <w:rFonts w:ascii="Arial" w:hAnsi="Arial" w:cs="Arial"/>
        </w:rPr>
        <w:t>e non-expert</w:t>
      </w:r>
      <w:r w:rsidR="00A67B5A" w:rsidRPr="006D3691">
        <w:rPr>
          <w:rFonts w:ascii="Arial" w:hAnsi="Arial" w:cs="Arial"/>
        </w:rPr>
        <w:t xml:space="preserve"> actors</w:t>
      </w:r>
      <w:r w:rsidRPr="006D3691">
        <w:rPr>
          <w:rFonts w:ascii="Arial" w:hAnsi="Arial" w:cs="Arial"/>
        </w:rPr>
        <w:t xml:space="preserve"> is essential </w:t>
      </w:r>
      <w:r w:rsidR="00D73507" w:rsidRPr="006D3691">
        <w:rPr>
          <w:rFonts w:ascii="Arial" w:hAnsi="Arial" w:cs="Arial"/>
        </w:rPr>
        <w:t xml:space="preserve">for adequate </w:t>
      </w:r>
      <w:r w:rsidRPr="006D3691">
        <w:rPr>
          <w:rFonts w:ascii="Arial" w:hAnsi="Arial" w:cs="Arial"/>
        </w:rPr>
        <w:t>urban forest</w:t>
      </w:r>
      <w:r w:rsidR="00A67B5A" w:rsidRPr="006D3691">
        <w:rPr>
          <w:rFonts w:ascii="Arial" w:hAnsi="Arial" w:cs="Arial"/>
        </w:rPr>
        <w:t xml:space="preserve"> management</w:t>
      </w:r>
      <w:r w:rsidRPr="006D3691">
        <w:rPr>
          <w:rFonts w:ascii="Arial" w:hAnsi="Arial" w:cs="Arial"/>
        </w:rPr>
        <w:t xml:space="preserve"> due to the fact that it </w:t>
      </w:r>
      <w:r w:rsidR="00046F3A" w:rsidRPr="006D3691">
        <w:rPr>
          <w:rFonts w:ascii="Arial" w:hAnsi="Arial" w:cs="Arial"/>
        </w:rPr>
        <w:t xml:space="preserve">can </w:t>
      </w:r>
      <w:r w:rsidRPr="006D3691">
        <w:rPr>
          <w:rFonts w:ascii="Arial" w:hAnsi="Arial" w:cs="Arial"/>
        </w:rPr>
        <w:t>yield large amounts of data</w:t>
      </w:r>
      <w:r w:rsidR="00046F3A" w:rsidRPr="006D3691">
        <w:rPr>
          <w:rFonts w:ascii="Arial" w:hAnsi="Arial" w:cs="Arial"/>
        </w:rPr>
        <w:t xml:space="preserve"> remotely</w:t>
      </w:r>
      <w:r w:rsidR="00C42B03" w:rsidRPr="006D3691">
        <w:rPr>
          <w:rFonts w:ascii="Arial" w:hAnsi="Arial" w:cs="Arial"/>
        </w:rPr>
        <w:t>; f</w:t>
      </w:r>
      <w:r w:rsidR="00A67B5A" w:rsidRPr="006D3691">
        <w:rPr>
          <w:rFonts w:ascii="Arial" w:hAnsi="Arial" w:cs="Arial"/>
        </w:rPr>
        <w:t xml:space="preserve">or example, </w:t>
      </w:r>
      <w:r w:rsidR="00A67B5A" w:rsidRPr="006D3691">
        <w:rPr>
          <w:rFonts w:ascii="Arial" w:hAnsi="Arial" w:cs="Arial"/>
        </w:rPr>
        <w:lastRenderedPageBreak/>
        <w:t>on</w:t>
      </w:r>
      <w:r w:rsidR="009B6EE4" w:rsidRPr="006D3691">
        <w:rPr>
          <w:rFonts w:ascii="Arial" w:hAnsi="Arial" w:cs="Arial"/>
        </w:rPr>
        <w:t>-</w:t>
      </w:r>
      <w:r w:rsidR="00A67B5A" w:rsidRPr="006D3691">
        <w:rPr>
          <w:rFonts w:ascii="Arial" w:hAnsi="Arial" w:cs="Arial"/>
        </w:rPr>
        <w:t xml:space="preserve">line tools </w:t>
      </w:r>
      <w:r w:rsidR="00046F3A" w:rsidRPr="006D3691">
        <w:rPr>
          <w:rFonts w:ascii="Arial" w:hAnsi="Arial" w:cs="Arial"/>
        </w:rPr>
        <w:t>have been broadly used</w:t>
      </w:r>
      <w:r w:rsidR="00C42B03" w:rsidRPr="006D3691">
        <w:rPr>
          <w:rFonts w:ascii="Arial" w:hAnsi="Arial" w:cs="Arial"/>
        </w:rPr>
        <w:t xml:space="preserve"> </w:t>
      </w:r>
      <w:r w:rsidR="00A67B5A" w:rsidRPr="006D3691">
        <w:rPr>
          <w:rFonts w:ascii="Arial" w:hAnsi="Arial" w:cs="Arial"/>
        </w:rPr>
        <w:t xml:space="preserve">to generate </w:t>
      </w:r>
      <w:r w:rsidRPr="006D3691">
        <w:rPr>
          <w:rFonts w:ascii="Arial" w:hAnsi="Arial" w:cs="Arial"/>
        </w:rPr>
        <w:t xml:space="preserve">urban forest inventories </w:t>
      </w:r>
      <w:r w:rsidR="00046F3A" w:rsidRPr="006D3691">
        <w:rPr>
          <w:rFonts w:ascii="Arial" w:hAnsi="Arial" w:cs="Arial"/>
        </w:rPr>
        <w:t xml:space="preserve">and </w:t>
      </w:r>
      <w:r w:rsidR="00B825FC" w:rsidRPr="006D3691">
        <w:rPr>
          <w:rFonts w:ascii="Arial" w:hAnsi="Arial" w:cs="Arial"/>
        </w:rPr>
        <w:t>to collect other</w:t>
      </w:r>
      <w:r w:rsidR="00046F3A" w:rsidRPr="006D3691">
        <w:rPr>
          <w:rFonts w:ascii="Arial" w:hAnsi="Arial" w:cs="Arial"/>
        </w:rPr>
        <w:t xml:space="preserve"> type</w:t>
      </w:r>
      <w:r w:rsidR="00B825FC" w:rsidRPr="006D3691">
        <w:rPr>
          <w:rFonts w:ascii="Arial" w:hAnsi="Arial" w:cs="Arial"/>
        </w:rPr>
        <w:t>s</w:t>
      </w:r>
      <w:r w:rsidR="00046F3A" w:rsidRPr="006D3691">
        <w:rPr>
          <w:rFonts w:ascii="Arial" w:hAnsi="Arial" w:cs="Arial"/>
        </w:rPr>
        <w:t xml:space="preserve"> of </w:t>
      </w:r>
      <w:r w:rsidR="00B825FC" w:rsidRPr="006D3691">
        <w:rPr>
          <w:rFonts w:ascii="Arial" w:hAnsi="Arial" w:cs="Arial"/>
        </w:rPr>
        <w:t>information</w:t>
      </w:r>
      <w:r w:rsidR="00046F3A" w:rsidRPr="006D3691">
        <w:rPr>
          <w:rFonts w:ascii="Arial" w:hAnsi="Arial" w:cs="Arial"/>
        </w:rPr>
        <w:t xml:space="preserve"> </w:t>
      </w:r>
      <w:r w:rsidR="00A67B5A" w:rsidRPr="006D3691">
        <w:rPr>
          <w:rFonts w:ascii="Arial" w:hAnsi="Arial" w:cs="Arial"/>
        </w:rPr>
        <w:t xml:space="preserve">(see </w:t>
      </w:r>
      <w:proofErr w:type="spellStart"/>
      <w:r w:rsidRPr="006D3691">
        <w:rPr>
          <w:rFonts w:ascii="Arial" w:hAnsi="Arial" w:cs="Arial"/>
        </w:rPr>
        <w:t>i</w:t>
      </w:r>
      <w:proofErr w:type="spellEnd"/>
      <w:r w:rsidRPr="006D3691">
        <w:rPr>
          <w:rFonts w:ascii="Arial" w:hAnsi="Arial" w:cs="Arial"/>
        </w:rPr>
        <w:t xml:space="preserve">-tree </w:t>
      </w:r>
      <w:r w:rsidR="00A67B5A" w:rsidRPr="006D3691">
        <w:rPr>
          <w:rFonts w:ascii="Arial" w:hAnsi="Arial" w:cs="Arial"/>
        </w:rPr>
        <w:t>and</w:t>
      </w:r>
      <w:r w:rsidRPr="006D3691">
        <w:rPr>
          <w:rFonts w:ascii="Arial" w:hAnsi="Arial" w:cs="Arial"/>
        </w:rPr>
        <w:t xml:space="preserve"> other platforms</w:t>
      </w:r>
      <w:r w:rsidR="00A67B5A" w:rsidRPr="006D3691">
        <w:rPr>
          <w:rFonts w:ascii="Arial" w:hAnsi="Arial" w:cs="Arial"/>
        </w:rPr>
        <w:t xml:space="preserve">; </w:t>
      </w:r>
      <w:r w:rsidR="00083090" w:rsidRPr="006D3691">
        <w:rPr>
          <w:rFonts w:ascii="Arial" w:hAnsi="Arial" w:cs="Arial"/>
        </w:rPr>
        <w:fldChar w:fldCharType="begin"/>
      </w:r>
      <w:r w:rsidR="001F3A40" w:rsidRPr="006D3691">
        <w:rPr>
          <w:rFonts w:ascii="Arial" w:hAnsi="Arial" w:cs="Arial"/>
        </w:rPr>
        <w:instrText xml:space="preserve"> ADDIN ZOTERO_ITEM CSL_CITATION {"citationID":"z57FExXn","properties":{"formattedCitation":"(Hirabayashi &amp; Kroll, 2017; Nowak, Maco, &amp; Binkley, 2018; Pace, Biber, Pretzsch, &amp; Grote, 2018)","plainCitation":"(Hirabayashi &amp; Kroll, 2017; Nowak, Maco, &amp; Binkley, 2018; Pace, Biber, Pretzsch, &amp; Grote, 2018)","dontUpdate":true,"noteIndex":0},"citationItems":[{"id":1865,"uris":["http://zotero.org/users/1400673/items/46SRKGPQ"],"uri":["http://zotero.org/users/1400673/items/46SRKGPQ"],"itemData":{"id":1865,"type":"article-journal","title":"Single imputation method of missing air quality data for i-tree eco analyses in the conterminous united states","container-title":"Retrieved January","source":"Google Scholar","author":[{"family":"Hirabayashi","given":"Satoshi"},{"family":"Kroll","given":"Charles N."}],"issued":{"date-parts":[["2017"]]}},"label":"page"},{"id":1866,"uris":["http://zotero.org/users/1400673/items/UEA2S5ED"],"uri":["http://zotero.org/users/1400673/items/UEA2S5ED"],"itemData":{"id":1866,"type":"article-journal","title":"i-Tree: Global tools to assess tree benefits and risks to improve forest management","container-title":"Arboricultural Consultant. 51 (4): 10-13.","page":"10–13","volume":"51","issue":"4","source":"Google Scholar","title-short":"i-Tree","author":[{"family":"Nowak","given":"David J."},{"family":"Maco","given":"Scott"},{"family":"Binkley","given":"Mike"}],"issued":{"date-parts":[["2018"]]}},"label":"page"},{"id":1867,"uris":["http://zotero.org/users/1400673/items/WKKLXXC9"],"uri":["http://zotero.org/users/1400673/items/WKKLXXC9"],"itemData":{"id":1867,"type":"article-journal","title":"Modeling ecosystem services for park trees: sensitivity of i-tree eco simulations to light exposure and tree species classification","container-title":"Forests","page":"89","volume":"9","issue":"2","source":"Google Scholar","title-short":"Modeling ecosystem services for park trees","author":[{"family":"Pace","given":"Rocco"},{"family":"Biber","given":"Peter"},{"family":"Pretzsch","given":"Hans"},{"family":"Grote","given":"Rüdiger"}],"issued":{"date-parts":[["2018"]]}},"label":"page"}],"schema":"https://github.com/citation-style-language/schema/raw/master/csl-citation.json"} </w:instrText>
      </w:r>
      <w:r w:rsidR="00083090" w:rsidRPr="006D3691">
        <w:rPr>
          <w:rFonts w:ascii="Arial" w:hAnsi="Arial" w:cs="Arial"/>
        </w:rPr>
        <w:fldChar w:fldCharType="separate"/>
      </w:r>
      <w:r w:rsidR="00083090" w:rsidRPr="006D3691">
        <w:rPr>
          <w:rFonts w:ascii="Arial" w:hAnsi="Arial" w:cs="Arial"/>
          <w:noProof/>
        </w:rPr>
        <w:t>e</w:t>
      </w:r>
      <w:r w:rsidR="00A67B5A" w:rsidRPr="006D3691">
        <w:rPr>
          <w:rFonts w:ascii="Arial" w:hAnsi="Arial" w:cs="Arial"/>
          <w:noProof/>
        </w:rPr>
        <w:t xml:space="preserve">.g. </w:t>
      </w:r>
      <w:r w:rsidR="00083090" w:rsidRPr="006D3691">
        <w:rPr>
          <w:rFonts w:ascii="Arial" w:hAnsi="Arial" w:cs="Arial"/>
          <w:noProof/>
        </w:rPr>
        <w:t>Hirabayashi &amp; Kroll, 2017; Nowak, Maco, &amp; Binkley, 2018; Pace, Biber, Pretzsch, &amp; Grote, 2018)</w:t>
      </w:r>
      <w:r w:rsidR="00083090" w:rsidRPr="006D3691">
        <w:rPr>
          <w:rFonts w:ascii="Arial" w:hAnsi="Arial" w:cs="Arial"/>
        </w:rPr>
        <w:fldChar w:fldCharType="end"/>
      </w:r>
      <w:r w:rsidRPr="006D3691">
        <w:rPr>
          <w:rFonts w:ascii="Arial" w:hAnsi="Arial" w:cs="Arial"/>
        </w:rPr>
        <w:t>.</w:t>
      </w:r>
      <w:r w:rsidR="00B825FC" w:rsidRPr="006D3691">
        <w:rPr>
          <w:rFonts w:ascii="Arial" w:hAnsi="Arial" w:cs="Arial"/>
        </w:rPr>
        <w:t xml:space="preserve"> Environmental management literature refers to t</w:t>
      </w:r>
      <w:r w:rsidR="009B6EE4" w:rsidRPr="006D3691">
        <w:rPr>
          <w:rFonts w:ascii="Arial" w:hAnsi="Arial" w:cs="Arial"/>
        </w:rPr>
        <w:t>h</w:t>
      </w:r>
      <w:r w:rsidR="00B825FC" w:rsidRPr="006D3691">
        <w:rPr>
          <w:rFonts w:ascii="Arial" w:hAnsi="Arial" w:cs="Arial"/>
        </w:rPr>
        <w:t>is</w:t>
      </w:r>
      <w:r w:rsidR="009B6EE4" w:rsidRPr="006D3691">
        <w:rPr>
          <w:rFonts w:ascii="Arial" w:hAnsi="Arial" w:cs="Arial"/>
        </w:rPr>
        <w:t xml:space="preserve"> </w:t>
      </w:r>
      <w:r w:rsidR="00D73507" w:rsidRPr="006D3691">
        <w:rPr>
          <w:rFonts w:ascii="Arial" w:hAnsi="Arial" w:cs="Arial"/>
        </w:rPr>
        <w:t>active</w:t>
      </w:r>
      <w:r w:rsidR="00B825FC" w:rsidRPr="006D3691">
        <w:rPr>
          <w:rFonts w:ascii="Arial" w:hAnsi="Arial" w:cs="Arial"/>
        </w:rPr>
        <w:t xml:space="preserve"> interaction</w:t>
      </w:r>
      <w:r w:rsidR="009B6EE4" w:rsidRPr="006D3691">
        <w:rPr>
          <w:rFonts w:ascii="Arial" w:hAnsi="Arial" w:cs="Arial"/>
        </w:rPr>
        <w:t xml:space="preserve"> of a diverse group of actors</w:t>
      </w:r>
      <w:r w:rsidR="009C52C8" w:rsidRPr="006D3691">
        <w:rPr>
          <w:rFonts w:ascii="Arial" w:hAnsi="Arial" w:cs="Arial"/>
        </w:rPr>
        <w:t xml:space="preserve"> towards a common goal</w:t>
      </w:r>
      <w:r w:rsidR="009B6EE4" w:rsidRPr="006D3691">
        <w:rPr>
          <w:rFonts w:ascii="Arial" w:hAnsi="Arial" w:cs="Arial"/>
        </w:rPr>
        <w:t xml:space="preserve"> as adaptive</w:t>
      </w:r>
      <w:r w:rsidR="00B825FC" w:rsidRPr="006D3691">
        <w:rPr>
          <w:rFonts w:ascii="Arial" w:hAnsi="Arial" w:cs="Arial"/>
        </w:rPr>
        <w:t xml:space="preserve"> </w:t>
      </w:r>
      <w:r w:rsidR="009B6EE4" w:rsidRPr="006D3691">
        <w:rPr>
          <w:rFonts w:ascii="Arial" w:hAnsi="Arial" w:cs="Arial"/>
        </w:rPr>
        <w:t>co-management.</w:t>
      </w:r>
      <w:r w:rsidR="00046F3A" w:rsidRPr="006D3691">
        <w:rPr>
          <w:rFonts w:ascii="Arial" w:hAnsi="Arial" w:cs="Arial"/>
        </w:rPr>
        <w:t xml:space="preserve"> </w:t>
      </w:r>
      <w:r w:rsidR="009B6EE4" w:rsidRPr="006D3691">
        <w:rPr>
          <w:rFonts w:ascii="Arial" w:hAnsi="Arial" w:cs="Arial"/>
        </w:rPr>
        <w:t xml:space="preserve">Adaptive co-management (ACM) is generally understood as ‘‘a process by which institutional arrangements and ecological knowledge are tested and revised in a dynamic, ongoing, self-organized process of trial-and-error’’ </w:t>
      </w:r>
      <w:r w:rsidR="00046F3A" w:rsidRPr="006D3691">
        <w:rPr>
          <w:rFonts w:ascii="Arial" w:hAnsi="Arial" w:cs="Arial"/>
        </w:rPr>
        <w:fldChar w:fldCharType="begin"/>
      </w:r>
      <w:r w:rsidR="001F3A40" w:rsidRPr="006D3691">
        <w:rPr>
          <w:rFonts w:ascii="Arial" w:hAnsi="Arial" w:cs="Arial"/>
        </w:rPr>
        <w:instrText xml:space="preserve"> ADDIN ZOTERO_ITEM CSL_CITATION {"citationID":"rESDKEqy","properties":{"formattedCitation":"(Folke et al., 2002)","plainCitation":"(Folke et al., 2002)","dontUpdate":true,"noteIndex":0},"citationItems":[{"id":1874,"uris":["http://zotero.org/users/1400673/items/HMS9W6MR"],"uri":["http://zotero.org/users/1400673/items/HMS9W6MR"],"itemData":{"id":1874,"type":"article-journal","title":"Resilience and sustainable development: building adaptive capacity in a world of transformations","container-title":"AMBIO: A journal of the human environment","page":"437–441","volume":"31","issue":"5","source":"Google Scholar","title-short":"Resilience and sustainable development","author":[{"family":"Folke","given":"Carl"},{"family":"Carpenter","given":"Steve"},{"family":"Elmqvist","given":"Thomas"},{"family":"Gunderson","given":"Lance"},{"family":"Holling","given":"Crawford S."},{"family":"Walker","given":"Brian"}],"issued":{"date-parts":[["2002"]]}}}],"schema":"https://github.com/citation-style-language/schema/raw/master/csl-citation.json"} </w:instrText>
      </w:r>
      <w:r w:rsidR="00046F3A" w:rsidRPr="006D3691">
        <w:rPr>
          <w:rFonts w:ascii="Arial" w:hAnsi="Arial" w:cs="Arial"/>
        </w:rPr>
        <w:fldChar w:fldCharType="separate"/>
      </w:r>
      <w:r w:rsidR="00046F3A" w:rsidRPr="006D3691">
        <w:rPr>
          <w:rFonts w:ascii="Arial" w:hAnsi="Arial" w:cs="Arial"/>
          <w:noProof/>
        </w:rPr>
        <w:t>(Folke et al., 2002</w:t>
      </w:r>
      <w:r w:rsidR="00046F3A" w:rsidRPr="006D3691">
        <w:rPr>
          <w:rFonts w:ascii="Arial" w:hAnsi="Arial" w:cs="Arial"/>
        </w:rPr>
        <w:fldChar w:fldCharType="end"/>
      </w:r>
      <w:r w:rsidR="009B6EE4" w:rsidRPr="006D3691">
        <w:rPr>
          <w:rFonts w:ascii="Arial" w:hAnsi="Arial" w:cs="Arial"/>
        </w:rPr>
        <w:t>, p. 8</w:t>
      </w:r>
      <w:r w:rsidR="00046F3A" w:rsidRPr="006D3691">
        <w:rPr>
          <w:rFonts w:ascii="Arial" w:hAnsi="Arial" w:cs="Arial"/>
        </w:rPr>
        <w:t xml:space="preserve">; in </w:t>
      </w:r>
      <w:r w:rsidR="00046F3A" w:rsidRPr="006D3691">
        <w:rPr>
          <w:rFonts w:ascii="Arial" w:hAnsi="Arial" w:cs="Arial"/>
        </w:rPr>
        <w:fldChar w:fldCharType="begin"/>
      </w:r>
      <w:r w:rsidR="001F3A40" w:rsidRPr="006D3691">
        <w:rPr>
          <w:rFonts w:ascii="Arial" w:hAnsi="Arial" w:cs="Arial"/>
        </w:rPr>
        <w:instrText xml:space="preserve"> ADDIN ZOTERO_ITEM CSL_CITATION {"citationID":"G1xG6N3G","properties":{"formattedCitation":"(Baird, Plummer, &amp; Bodin, 2016)","plainCitation":"(Baird, Plummer, &amp; Bodin, 2016)","dontUpdate":true,"noteIndex":0},"citationItems":[{"id":1873,"uris":["http://zotero.org/users/1400673/items/9CPCAPHG"],"uri":["http://zotero.org/users/1400673/items/9CPCAPHG"],"itemData":{"id":1873,"type":"article-journal","title":"Collaborative governance for climate change adaptation in Canada: experimenting with adaptive co-management","container-title":"Regional Environmental Change","page":"747-758","volume":"16","issue":"3","source":"Springer Link","abstract":"The search for strategies to address ‘super wicked problems’ such as climate change is gaining urgency, and a collaborative governance approach, and adaptive co-management in particular, is increasingly recognized as one such strategy. However, the conditions for adaptive co-management to emerge and the resulting network structures and relational patterns remain unclear in the literature. To address these identified needs, this study examines social relationships from a network perspective while initiating a collaborative multiactor initiative aimed to develop into adaptive co-management for climate change adaptation, an action research project undertaken in the Niagara region of Canada. The project spanned 1 year, and a longitudinal analysis of participants’ networks and level of participation in the process was performed. Evidence of support for climate change adaptation from the process included the development of deliberative and adaptive responses to opportunities presented to the group and the development of a strong subgroup of participants where decision-making was centered. However, the complexity of the challenge of addressing climate change, funding constraints, competing initiatives, and the lack of common views among participants may have contributed to the group, highlighting the finding that beneficial network structural features and relational patterns are necessary but not sufficient condition for the development of an adaptive co-management process. The context of climate change adaptation may require a different social network structure and processes than other contexts for adaptive co-management to occur, and there may be limitations to adaptive co-management for dealing with super wicked problems.","DOI":"10.1007/s10113-015-0790-5","ISSN":"1436-378X","title-short":"Collaborative governance for climate change adaptation in Canada","journalAbbreviation":"Reg Environ Change","language":"en","author":[{"family":"Baird","given":"Julia"},{"family":"Plummer","given":"Ryan"},{"family":"Bodin","given":"Örjan"}],"issued":{"date-parts":[["2016",3,1]]}}}],"schema":"https://github.com/citation-style-language/schema/raw/master/csl-citation.json"} </w:instrText>
      </w:r>
      <w:r w:rsidR="00046F3A" w:rsidRPr="006D3691">
        <w:rPr>
          <w:rFonts w:ascii="Arial" w:hAnsi="Arial" w:cs="Arial"/>
        </w:rPr>
        <w:fldChar w:fldCharType="separate"/>
      </w:r>
      <w:r w:rsidR="00046F3A" w:rsidRPr="006D3691">
        <w:rPr>
          <w:rFonts w:ascii="Arial" w:hAnsi="Arial" w:cs="Arial"/>
        </w:rPr>
        <w:t>Baird, Plummer, &amp; Bodin, 2016)</w:t>
      </w:r>
      <w:r w:rsidR="00046F3A" w:rsidRPr="006D3691">
        <w:rPr>
          <w:rFonts w:ascii="Arial" w:hAnsi="Arial" w:cs="Arial"/>
        </w:rPr>
        <w:fldChar w:fldCharType="end"/>
      </w:r>
      <w:r w:rsidR="009B6EE4" w:rsidRPr="006D3691">
        <w:rPr>
          <w:rFonts w:ascii="Arial" w:hAnsi="Arial" w:cs="Arial"/>
        </w:rPr>
        <w:t xml:space="preserve">. It </w:t>
      </w:r>
      <w:r w:rsidR="00046F3A" w:rsidRPr="006D3691">
        <w:rPr>
          <w:rFonts w:ascii="Arial" w:hAnsi="Arial" w:cs="Arial"/>
        </w:rPr>
        <w:t>implicates</w:t>
      </w:r>
      <w:r w:rsidR="009B6EE4" w:rsidRPr="006D3691">
        <w:rPr>
          <w:rFonts w:ascii="Arial" w:hAnsi="Arial" w:cs="Arial"/>
        </w:rPr>
        <w:t xml:space="preserve"> </w:t>
      </w:r>
      <w:r w:rsidR="00046F3A" w:rsidRPr="006D3691">
        <w:rPr>
          <w:rFonts w:ascii="Arial" w:hAnsi="Arial" w:cs="Arial"/>
        </w:rPr>
        <w:t>mixed</w:t>
      </w:r>
      <w:r w:rsidR="009B6EE4" w:rsidRPr="006D3691">
        <w:rPr>
          <w:rFonts w:ascii="Arial" w:hAnsi="Arial" w:cs="Arial"/>
        </w:rPr>
        <w:t xml:space="preserve"> actors </w:t>
      </w:r>
      <w:r w:rsidR="00046F3A" w:rsidRPr="006D3691">
        <w:rPr>
          <w:rFonts w:ascii="Arial" w:hAnsi="Arial" w:cs="Arial"/>
        </w:rPr>
        <w:t>cooperating</w:t>
      </w:r>
      <w:r w:rsidR="009B6EE4" w:rsidRPr="006D3691">
        <w:rPr>
          <w:rFonts w:ascii="Arial" w:hAnsi="Arial" w:cs="Arial"/>
        </w:rPr>
        <w:t xml:space="preserve"> across scales and through </w:t>
      </w:r>
      <w:r w:rsidR="00046F3A" w:rsidRPr="006D3691">
        <w:rPr>
          <w:rFonts w:ascii="Arial" w:hAnsi="Arial" w:cs="Arial"/>
        </w:rPr>
        <w:t xml:space="preserve">institutional and </w:t>
      </w:r>
      <w:r w:rsidR="009C52C8" w:rsidRPr="006D3691">
        <w:rPr>
          <w:rFonts w:ascii="Arial" w:hAnsi="Arial" w:cs="Arial"/>
        </w:rPr>
        <w:t>formal/</w:t>
      </w:r>
      <w:r w:rsidR="00046F3A" w:rsidRPr="006D3691">
        <w:rPr>
          <w:rFonts w:ascii="Arial" w:hAnsi="Arial" w:cs="Arial"/>
        </w:rPr>
        <w:t>informal channels</w:t>
      </w:r>
      <w:r w:rsidR="009B6EE4" w:rsidRPr="006D3691">
        <w:rPr>
          <w:rFonts w:ascii="Arial" w:hAnsi="Arial" w:cs="Arial"/>
        </w:rPr>
        <w:t xml:space="preserve"> (horizontally and vertically) to undertake actions and learn through feedback </w:t>
      </w:r>
      <w:r w:rsidR="00046F3A" w:rsidRPr="006D3691">
        <w:rPr>
          <w:rFonts w:ascii="Arial" w:hAnsi="Arial" w:cs="Arial"/>
        </w:rPr>
        <w:fldChar w:fldCharType="begin"/>
      </w:r>
      <w:r w:rsidR="00046F3A" w:rsidRPr="006D3691">
        <w:rPr>
          <w:rFonts w:ascii="Arial" w:hAnsi="Arial" w:cs="Arial"/>
        </w:rPr>
        <w:instrText xml:space="preserve"> ADDIN ZOTERO_ITEM CSL_CITATION {"citationID":"BDwcCSUK","properties":{"formattedCitation":"(Armitage et al., 2009)","plainCitation":"(Armitage et al., 2009)","noteIndex":0},"citationItems":[{"id":1678,"uris":["http://zotero.org/users/1400673/items/JU52LP4D"],"uri":["http://zotero.org/users/1400673/items/JU52LP4D"],"itemData":{"id":1678,"type":"article-journal","title":"Adaptive co-management for social–ecological complexity","container-title":"Frontiers in Ecology and the Environment","page":"95–102","volume":"7","issue":"2","source":"Google Scholar","DOI":"10.1890/070089","author":[{"family":"Armitage","given":"Derek R."},{"family":"Plummer","given":"Ryan"},{"family":"Berkes","given":"Fikret"},{"family":"Arthur","given":"Robert I."},{"family":"Charles","given":"Anthony T."},{"family":"Davidson-Hunt","given":"Iain J."},{"family":"Diduck","given":"Alan P."},{"family":"Doubleday","given":"Nancy C."},{"family":"Johnson","given":"Derek S."},{"family":"Marschke","given":"Melissa"}],"issued":{"date-parts":[["2009"]]}}}],"schema":"https://github.com/citation-style-language/schema/raw/master/csl-citation.json"} </w:instrText>
      </w:r>
      <w:r w:rsidR="00046F3A" w:rsidRPr="006D3691">
        <w:rPr>
          <w:rFonts w:ascii="Arial" w:hAnsi="Arial" w:cs="Arial"/>
        </w:rPr>
        <w:fldChar w:fldCharType="separate"/>
      </w:r>
      <w:r w:rsidR="00046F3A" w:rsidRPr="006D3691">
        <w:rPr>
          <w:rFonts w:ascii="Arial" w:hAnsi="Arial" w:cs="Arial"/>
          <w:noProof/>
        </w:rPr>
        <w:t>(Armitage et al., 2009)</w:t>
      </w:r>
      <w:r w:rsidR="00046F3A" w:rsidRPr="006D3691">
        <w:rPr>
          <w:rFonts w:ascii="Arial" w:hAnsi="Arial" w:cs="Arial"/>
        </w:rPr>
        <w:fldChar w:fldCharType="end"/>
      </w:r>
      <w:r w:rsidR="00046F3A" w:rsidRPr="006D3691">
        <w:rPr>
          <w:rFonts w:ascii="Arial" w:hAnsi="Arial" w:cs="Arial"/>
        </w:rPr>
        <w:t xml:space="preserve">. </w:t>
      </w:r>
    </w:p>
    <w:p w14:paraId="68E72BBB" w14:textId="07859A33" w:rsidR="00723017" w:rsidRPr="006D3691" w:rsidRDefault="00723017" w:rsidP="00046F3A">
      <w:pPr>
        <w:jc w:val="both"/>
        <w:rPr>
          <w:rFonts w:ascii="Arial" w:hAnsi="Arial" w:cs="Arial"/>
        </w:rPr>
      </w:pPr>
    </w:p>
    <w:p w14:paraId="287BA459" w14:textId="4397B9B3" w:rsidR="00DC3AF5" w:rsidRPr="006D3691" w:rsidRDefault="00723017" w:rsidP="00ED3D9E">
      <w:pPr>
        <w:jc w:val="both"/>
        <w:rPr>
          <w:rFonts w:ascii="Arial" w:hAnsi="Arial" w:cs="Arial"/>
        </w:rPr>
      </w:pPr>
      <w:r w:rsidRPr="006D3691">
        <w:rPr>
          <w:rFonts w:ascii="Arial" w:hAnsi="Arial" w:cs="Arial"/>
        </w:rPr>
        <w:t>ACM has been implemented in several cities to improve and expand the participatory monitoring of trees and the urban forest in general</w:t>
      </w:r>
      <w:r w:rsidR="002663D1" w:rsidRPr="006D3691">
        <w:rPr>
          <w:rFonts w:ascii="Arial" w:hAnsi="Arial" w:cs="Arial"/>
        </w:rPr>
        <w:t xml:space="preserve"> </w:t>
      </w:r>
      <w:r w:rsidR="002663D1" w:rsidRPr="006D3691">
        <w:rPr>
          <w:rFonts w:ascii="Arial" w:hAnsi="Arial" w:cs="Arial"/>
        </w:rPr>
        <w:fldChar w:fldCharType="begin"/>
      </w:r>
      <w:r w:rsidR="001F3A40" w:rsidRPr="006D3691">
        <w:rPr>
          <w:rFonts w:ascii="Arial" w:hAnsi="Arial" w:cs="Arial"/>
        </w:rPr>
        <w:instrText xml:space="preserve"> ADDIN ZOTERO_ITEM CSL_CITATION {"citationID":"71FAdZRx","properties":{"formattedCitation":"(Baird et al., 2016; Pace et al., 2018; A. P. N. van der Jagt et al., 2019)","plainCitation":"(Baird et al., 2016; Pace et al., 2018; A. P. N. van der Jagt et al., 2019)","dontUpdate":true,"noteIndex":0},"citationItems":[{"id":1873,"uris":["http://zotero.org/users/1400673/items/9CPCAPHG"],"uri":["http://zotero.org/users/1400673/items/9CPCAPHG"],"itemData":{"id":1873,"type":"article-journal","title":"Collaborative governance for climate change adaptation in Canada: experimenting with adaptive co-management","container-title":"Regional Environmental Change","page":"747-758","volume":"16","issue":"3","source":"Springer Link","abstract":"The search for strategies to address ‘super wicked problems’ such as climate change is gaining urgency, and a collaborative governance approach, and adaptive co-management in particular, is increasingly recognized as one such strategy. However, the conditions for adaptive co-management to emerge and the resulting network structures and relational patterns remain unclear in the literature. To address these identified needs, this study examines social relationships from a network perspective while initiating a collaborative multiactor initiative aimed to develop into adaptive co-management for climate change adaptation, an action research project undertaken in the Niagara region of Canada. The project spanned 1 year, and a longitudinal analysis of participants’ networks and level of participation in the process was performed. Evidence of support for climate change adaptation from the process included the development of deliberative and adaptive responses to opportunities presented to the group and the development of a strong subgroup of participants where decision-making was centered. However, the complexity of the challenge of addressing climate change, funding constraints, competing initiatives, and the lack of common views among participants may have contributed to the group, highlighting the finding that beneficial network structural features and relational patterns are necessary but not sufficient condition for the development of an adaptive co-management process. The context of climate change adaptation may require a different social network structure and processes than other contexts for adaptive co-management to occur, and there may be limitations to adaptive co-management for dealing with super wicked problems.","DOI":"10.1007/s10113-015-0790-5","ISSN":"1436-378X","title-short":"Collaborative governance for climate change adaptation in Canada","journalAbbreviation":"Reg Environ Change","language":"en","author":[{"family":"Baird","given":"Julia"},{"family":"Plummer","given":"Ryan"},{"family":"Bodin","given":"Örjan"}],"issued":{"date-parts":[["2016",3,1]]}},"label":"page"},{"id":1867,"uris":["http://zotero.org/users/1400673/items/WKKLXXC9"],"uri":["http://zotero.org/users/1400673/items/WKKLXXC9"],"itemData":{"id":1867,"type":"article-journal","title":"Modeling ecosystem services for park trees: sensitivity of i-tree eco simulations to light exposure and tree species classification","container-title":"Forests","page":"89","volume":"9","issue":"2","source":"Google Scholar","title-short":"Modeling ecosystem services for park trees","author":[{"family":"Pace","given":"Rocco"},{"family":"Biber","given":"Peter"},{"family":"Pretzsch","given":"Hans"},{"family":"Grote","given":"Rüdiger"}],"issued":{"date-parts":[["2018"]]}},"label":"page"},{"id":1831,"uris":["http://zotero.org/users/1400673/items/VADS5PCJ"],"uri":["http://zotero.org/users/1400673/items/VADS5PCJ"],"itemData":{"id":1831,"type":"article-journal","title":"Co-creating urban green infrastructure connecting people and nature: A guiding framework and approach","container-title":"Journal of Environmental Management","page":"757-767","volume":"233","source":"Crossref","abstract":"Urban green infrastructure (UGI) and nature-based solutions are increasingly recognized as instruments to address urban sustainability challenges, yet rely on a good understanding of complex social-ecological system (SES) to function adequately. Adaptive co-management (ACM), engaging a broad variety of stakeholders in collaborative learning, is an effective strategy to improve the resilience of a SES. However, ACM studies have been criticized for neglecting the urban context, while also offering little clarity on process objectives and outcomes. To address these knowledge gaps, while also drawing attention to the important issue of socially inclusive UGI development, we present a guiding framework and approach to encourage the ACM of UGI featuring two main components. Firstly, a Learning Alliance (LA) serves as an instrument for collaborative learning and experimentation across different scales. To facilitate upscaling, we propose to establish a complementary Urban Learning Lab (ULL) to facilitate a regular exchange between the LA and legitimate peripheral networks and stakeholders in the city region. Secondly, a stepwise approach to SES analysis serves to engage a representative group of stakeholders in the LAs and ULLs, and support the processes of setting LA objectives and monitoring of adaptive capacity. We illustrate our approach to the ACM of UGI with a case study of LivadaLAB in Ljubljana, Slovenia. Applying the framework and approach, we demonstrate increased adaptive capacity of the SES around UGI as indicated by: 1) improved overall stakeholder salience, in particular for previously disempowered actor groups, 2) increased number and strength of connections between stakeholders, and 3) the consideration of a broader range of sustainable development objectives by stakeholders in their daily practice.","DOI":"10.1016/j.jenvman.2018.09.083","ISSN":"03014797","title-short":"Co-creating urban green infrastructure connecting people and nature","language":"en","author":[{"family":"Jagt","given":"Alexander P.N.","non-dropping-particle":"van der"},{"family":"Smith","given":"Mike"},{"family":"Ambrose-Oji","given":"Bianca"},{"family":"Konijnendijk","given":"Cecil C."},{"family":"Giannico","given":"Vincenzo"},{"family":"Haase","given":"Dagmar"},{"family":"Lafortezza","given":"Raffaele"},{"family":"Nastran","given":"Mojca"},{"family":"Pintar","given":"Marina"},{"family":"Železnikar","given":"Špela"},{"family":"Cvejić","given":"Rozalija"}],"issued":{"date-parts":[["2019",3]]}},"label":"page"}],"schema":"https://github.com/citation-style-language/schema/raw/master/csl-citation.json"} </w:instrText>
      </w:r>
      <w:r w:rsidR="002663D1" w:rsidRPr="006D3691">
        <w:rPr>
          <w:rFonts w:ascii="Arial" w:hAnsi="Arial" w:cs="Arial"/>
        </w:rPr>
        <w:fldChar w:fldCharType="separate"/>
      </w:r>
      <w:r w:rsidR="002663D1" w:rsidRPr="006D3691">
        <w:rPr>
          <w:rFonts w:ascii="Arial" w:hAnsi="Arial" w:cs="Arial"/>
          <w:noProof/>
        </w:rPr>
        <w:t>(Baird et al., 2016; Pace et al., 2018; Van der Jagt et al., 2019)</w:t>
      </w:r>
      <w:r w:rsidR="002663D1" w:rsidRPr="006D3691">
        <w:rPr>
          <w:rFonts w:ascii="Arial" w:hAnsi="Arial" w:cs="Arial"/>
        </w:rPr>
        <w:fldChar w:fldCharType="end"/>
      </w:r>
      <w:r w:rsidRPr="006D3691">
        <w:rPr>
          <w:rFonts w:ascii="Arial" w:hAnsi="Arial" w:cs="Arial"/>
        </w:rPr>
        <w:t>. Mexico City is a</w:t>
      </w:r>
      <w:r w:rsidR="00DC3AF5" w:rsidRPr="006D3691">
        <w:rPr>
          <w:rFonts w:ascii="Arial" w:hAnsi="Arial" w:cs="Arial"/>
        </w:rPr>
        <w:t xml:space="preserve">n illustrative </w:t>
      </w:r>
      <w:r w:rsidRPr="006D3691">
        <w:rPr>
          <w:rFonts w:ascii="Arial" w:hAnsi="Arial" w:cs="Arial"/>
        </w:rPr>
        <w:t xml:space="preserve">example of ACM </w:t>
      </w:r>
      <w:r w:rsidR="00ED3D9E" w:rsidRPr="006D3691">
        <w:rPr>
          <w:rFonts w:ascii="Arial" w:hAnsi="Arial" w:cs="Arial"/>
        </w:rPr>
        <w:t>applied</w:t>
      </w:r>
      <w:r w:rsidRPr="006D3691">
        <w:rPr>
          <w:rFonts w:ascii="Arial" w:hAnsi="Arial" w:cs="Arial"/>
        </w:rPr>
        <w:t xml:space="preserve"> for monitoring urban trees</w:t>
      </w:r>
      <w:r w:rsidR="00DC3AF5" w:rsidRPr="006D3691">
        <w:rPr>
          <w:rFonts w:ascii="Arial" w:hAnsi="Arial" w:cs="Arial"/>
        </w:rPr>
        <w:t xml:space="preserve"> because of two reasons. First,</w:t>
      </w:r>
      <w:r w:rsidR="00566CB5" w:rsidRPr="006D3691">
        <w:rPr>
          <w:rFonts w:ascii="Arial" w:hAnsi="Arial" w:cs="Arial"/>
        </w:rPr>
        <w:t xml:space="preserve"> w</w:t>
      </w:r>
      <w:r w:rsidR="005B6E59" w:rsidRPr="006D3691">
        <w:rPr>
          <w:rFonts w:ascii="Arial" w:hAnsi="Arial" w:cs="Arial"/>
        </w:rPr>
        <w:t xml:space="preserve">ith the explicit objective to spur civic participation, the Mexican federal government funded </w:t>
      </w:r>
      <w:proofErr w:type="spellStart"/>
      <w:r w:rsidR="005B6E59" w:rsidRPr="006D3691">
        <w:rPr>
          <w:rFonts w:ascii="Arial" w:hAnsi="Arial" w:cs="Arial"/>
          <w:i/>
        </w:rPr>
        <w:t>Naturalista</w:t>
      </w:r>
      <w:proofErr w:type="spellEnd"/>
      <w:r w:rsidR="005B6E59" w:rsidRPr="006D3691">
        <w:rPr>
          <w:rFonts w:ascii="Arial" w:hAnsi="Arial" w:cs="Arial"/>
        </w:rPr>
        <w:t xml:space="preserve">, </w:t>
      </w:r>
      <w:r w:rsidR="00B53818" w:rsidRPr="006D3691">
        <w:rPr>
          <w:rFonts w:ascii="Arial" w:hAnsi="Arial" w:cs="Arial"/>
        </w:rPr>
        <w:t xml:space="preserve">a </w:t>
      </w:r>
      <w:r w:rsidR="005B6E59" w:rsidRPr="006D3691">
        <w:rPr>
          <w:rFonts w:ascii="Arial" w:hAnsi="Arial" w:cs="Arial"/>
        </w:rPr>
        <w:t xml:space="preserve">science divulgation </w:t>
      </w:r>
      <w:r w:rsidR="00566CB5" w:rsidRPr="006D3691">
        <w:rPr>
          <w:rFonts w:ascii="Arial" w:hAnsi="Arial" w:cs="Arial"/>
        </w:rPr>
        <w:t xml:space="preserve">online </w:t>
      </w:r>
      <w:r w:rsidR="005B6E59" w:rsidRPr="006D3691">
        <w:rPr>
          <w:rFonts w:ascii="Arial" w:hAnsi="Arial" w:cs="Arial"/>
        </w:rPr>
        <w:t xml:space="preserve">platform administered by the National Commission for Biodiversity Knowledge and Use (in Spanish, </w:t>
      </w:r>
      <w:proofErr w:type="spellStart"/>
      <w:r w:rsidR="005B6E59" w:rsidRPr="006D3691">
        <w:rPr>
          <w:rFonts w:ascii="Arial" w:hAnsi="Arial" w:cs="Arial"/>
          <w:i/>
        </w:rPr>
        <w:t>Comisión</w:t>
      </w:r>
      <w:proofErr w:type="spellEnd"/>
      <w:r w:rsidR="005B6E59" w:rsidRPr="006D3691">
        <w:rPr>
          <w:rFonts w:ascii="Arial" w:hAnsi="Arial" w:cs="Arial"/>
          <w:i/>
        </w:rPr>
        <w:t xml:space="preserve"> Nacional para el </w:t>
      </w:r>
      <w:proofErr w:type="spellStart"/>
      <w:r w:rsidR="005B6E59" w:rsidRPr="006D3691">
        <w:rPr>
          <w:rFonts w:ascii="Arial" w:hAnsi="Arial" w:cs="Arial"/>
          <w:i/>
        </w:rPr>
        <w:t>Conocimiento</w:t>
      </w:r>
      <w:proofErr w:type="spellEnd"/>
      <w:r w:rsidR="005B6E59" w:rsidRPr="006D3691">
        <w:rPr>
          <w:rFonts w:ascii="Arial" w:hAnsi="Arial" w:cs="Arial"/>
          <w:i/>
        </w:rPr>
        <w:t xml:space="preserve"> y </w:t>
      </w:r>
      <w:proofErr w:type="spellStart"/>
      <w:r w:rsidR="005B6E59" w:rsidRPr="006D3691">
        <w:rPr>
          <w:rFonts w:ascii="Arial" w:hAnsi="Arial" w:cs="Arial"/>
          <w:i/>
        </w:rPr>
        <w:t>Uso</w:t>
      </w:r>
      <w:proofErr w:type="spellEnd"/>
      <w:r w:rsidR="005B6E59" w:rsidRPr="006D3691">
        <w:rPr>
          <w:rFonts w:ascii="Arial" w:hAnsi="Arial" w:cs="Arial"/>
          <w:i/>
        </w:rPr>
        <w:t xml:space="preserve"> de la </w:t>
      </w:r>
      <w:proofErr w:type="spellStart"/>
      <w:r w:rsidR="005B6E59" w:rsidRPr="006D3691">
        <w:rPr>
          <w:rFonts w:ascii="Arial" w:hAnsi="Arial" w:cs="Arial"/>
          <w:i/>
        </w:rPr>
        <w:t>Biodiversidad</w:t>
      </w:r>
      <w:proofErr w:type="spellEnd"/>
      <w:r w:rsidR="005B6E59" w:rsidRPr="006D3691">
        <w:rPr>
          <w:rFonts w:ascii="Arial" w:hAnsi="Arial" w:cs="Arial"/>
        </w:rPr>
        <w:t xml:space="preserve">, CONABIO). </w:t>
      </w:r>
      <w:proofErr w:type="spellStart"/>
      <w:r w:rsidR="005B6E59" w:rsidRPr="006D3691">
        <w:rPr>
          <w:rFonts w:ascii="Arial" w:hAnsi="Arial" w:cs="Arial"/>
          <w:i/>
        </w:rPr>
        <w:t>Naturalista</w:t>
      </w:r>
      <w:proofErr w:type="spellEnd"/>
      <w:r w:rsidR="005B6E59" w:rsidRPr="006D3691">
        <w:rPr>
          <w:rFonts w:ascii="Arial" w:hAnsi="Arial" w:cs="Arial"/>
        </w:rPr>
        <w:t xml:space="preserve"> </w:t>
      </w:r>
      <w:r w:rsidR="00566CB5" w:rsidRPr="006D3691">
        <w:rPr>
          <w:rFonts w:ascii="Arial" w:hAnsi="Arial" w:cs="Arial"/>
        </w:rPr>
        <w:t xml:space="preserve">was originally designed after </w:t>
      </w:r>
      <w:proofErr w:type="spellStart"/>
      <w:r w:rsidR="00566CB5" w:rsidRPr="006D3691">
        <w:rPr>
          <w:rFonts w:ascii="Arial" w:hAnsi="Arial" w:cs="Arial"/>
          <w:bCs/>
        </w:rPr>
        <w:t>iNaturalist</w:t>
      </w:r>
      <w:proofErr w:type="spellEnd"/>
      <w:r w:rsidR="00566CB5" w:rsidRPr="006D3691">
        <w:rPr>
          <w:rFonts w:ascii="Arial" w:hAnsi="Arial" w:cs="Arial"/>
        </w:rPr>
        <w:t xml:space="preserve">, a citizen science project and online social network </w:t>
      </w:r>
      <w:r w:rsidR="00DC3AF5" w:rsidRPr="006D3691">
        <w:rPr>
          <w:rFonts w:ascii="Arial" w:hAnsi="Arial" w:cs="Arial"/>
        </w:rPr>
        <w:t>devised</w:t>
      </w:r>
      <w:r w:rsidR="00566CB5" w:rsidRPr="006D3691">
        <w:rPr>
          <w:rFonts w:ascii="Arial" w:hAnsi="Arial" w:cs="Arial"/>
        </w:rPr>
        <w:t xml:space="preserve"> to map and share observations of biodiversity across the globe. As of 2018, CONABIO</w:t>
      </w:r>
      <w:r w:rsidR="00462D0E" w:rsidRPr="006D3691">
        <w:rPr>
          <w:rFonts w:ascii="Arial" w:hAnsi="Arial" w:cs="Arial"/>
        </w:rPr>
        <w:t>’s</w:t>
      </w:r>
      <w:r w:rsidR="00566CB5" w:rsidRPr="006D3691">
        <w:rPr>
          <w:rFonts w:ascii="Arial" w:hAnsi="Arial" w:cs="Arial"/>
        </w:rPr>
        <w:t xml:space="preserve"> </w:t>
      </w:r>
      <w:proofErr w:type="spellStart"/>
      <w:r w:rsidR="00ED3D9E" w:rsidRPr="006D3691">
        <w:rPr>
          <w:rFonts w:ascii="Arial" w:hAnsi="Arial" w:cs="Arial"/>
          <w:i/>
        </w:rPr>
        <w:t>Naturalista</w:t>
      </w:r>
      <w:proofErr w:type="spellEnd"/>
      <w:r w:rsidR="00566CB5" w:rsidRPr="006D3691">
        <w:rPr>
          <w:rFonts w:ascii="Arial" w:hAnsi="Arial" w:cs="Arial"/>
        </w:rPr>
        <w:t xml:space="preserve"> has registered 26</w:t>
      </w:r>
      <w:r w:rsidR="00462D0E" w:rsidRPr="006D3691">
        <w:rPr>
          <w:rFonts w:ascii="Arial" w:hAnsi="Arial" w:cs="Arial"/>
        </w:rPr>
        <w:t>637</w:t>
      </w:r>
      <w:r w:rsidR="00566CB5" w:rsidRPr="006D3691">
        <w:rPr>
          <w:rFonts w:ascii="Arial" w:hAnsi="Arial" w:cs="Arial"/>
        </w:rPr>
        <w:t xml:space="preserve"> observations of trees in Mexico City</w:t>
      </w:r>
      <w:r w:rsidR="00ED3D9E" w:rsidRPr="006D3691">
        <w:rPr>
          <w:rFonts w:ascii="Arial" w:hAnsi="Arial" w:cs="Arial"/>
        </w:rPr>
        <w:t xml:space="preserve"> and is rapidly consolidating as a salient and legitimate participatory tool</w:t>
      </w:r>
      <w:r w:rsidR="009C52C8" w:rsidRPr="006D3691">
        <w:rPr>
          <w:rFonts w:ascii="Arial" w:hAnsi="Arial" w:cs="Arial"/>
        </w:rPr>
        <w:t xml:space="preserve"> useful for monitoring the urban forest</w:t>
      </w:r>
      <w:r w:rsidR="00566CB5" w:rsidRPr="006D3691">
        <w:rPr>
          <w:rFonts w:ascii="Arial" w:hAnsi="Arial" w:cs="Arial"/>
        </w:rPr>
        <w:t xml:space="preserve">. </w:t>
      </w:r>
      <w:r w:rsidR="00DC3AF5" w:rsidRPr="006D3691">
        <w:rPr>
          <w:rFonts w:ascii="Arial" w:hAnsi="Arial" w:cs="Arial"/>
        </w:rPr>
        <w:t>Secondly</w:t>
      </w:r>
      <w:r w:rsidR="00ED3D9E" w:rsidRPr="006D3691">
        <w:rPr>
          <w:rFonts w:ascii="Arial" w:hAnsi="Arial" w:cs="Arial"/>
        </w:rPr>
        <w:t>, aiming to increase the cooperation among diverse actors,</w:t>
      </w:r>
      <w:r w:rsidR="00462D0E" w:rsidRPr="006D3691">
        <w:rPr>
          <w:rFonts w:ascii="Arial" w:hAnsi="Arial" w:cs="Arial"/>
        </w:rPr>
        <w:t xml:space="preserve"> t</w:t>
      </w:r>
      <w:r w:rsidRPr="006D3691">
        <w:rPr>
          <w:rFonts w:ascii="Arial" w:hAnsi="Arial" w:cs="Arial"/>
        </w:rPr>
        <w:t>he task of reporting on the progress of reforestation has been</w:t>
      </w:r>
      <w:r w:rsidR="00462D0E" w:rsidRPr="006D3691">
        <w:rPr>
          <w:rFonts w:ascii="Arial" w:hAnsi="Arial" w:cs="Arial"/>
        </w:rPr>
        <w:t xml:space="preserve"> officially</w:t>
      </w:r>
      <w:r w:rsidRPr="006D3691">
        <w:rPr>
          <w:rFonts w:ascii="Arial" w:hAnsi="Arial" w:cs="Arial"/>
        </w:rPr>
        <w:t xml:space="preserve"> given</w:t>
      </w:r>
      <w:r w:rsidR="00462D0E" w:rsidRPr="006D3691">
        <w:rPr>
          <w:rFonts w:ascii="Arial" w:hAnsi="Arial" w:cs="Arial"/>
        </w:rPr>
        <w:t xml:space="preserve"> to</w:t>
      </w:r>
      <w:r w:rsidRPr="006D3691">
        <w:rPr>
          <w:rFonts w:ascii="Arial" w:hAnsi="Arial" w:cs="Arial"/>
        </w:rPr>
        <w:t xml:space="preserve"> the Environment and Land Management Agency for the Federal District (in Spanish </w:t>
      </w:r>
      <w:proofErr w:type="spellStart"/>
      <w:r w:rsidRPr="006D3691">
        <w:rPr>
          <w:rFonts w:ascii="Arial" w:hAnsi="Arial" w:cs="Arial"/>
          <w:i/>
        </w:rPr>
        <w:t>Procuraduría</w:t>
      </w:r>
      <w:proofErr w:type="spellEnd"/>
      <w:r w:rsidRPr="006D3691">
        <w:rPr>
          <w:rFonts w:ascii="Arial" w:hAnsi="Arial" w:cs="Arial"/>
          <w:i/>
        </w:rPr>
        <w:t xml:space="preserve"> Ambiental y del </w:t>
      </w:r>
      <w:proofErr w:type="spellStart"/>
      <w:r w:rsidRPr="006D3691">
        <w:rPr>
          <w:rFonts w:ascii="Arial" w:hAnsi="Arial" w:cs="Arial"/>
          <w:i/>
        </w:rPr>
        <w:t>Ordenamiento</w:t>
      </w:r>
      <w:proofErr w:type="spellEnd"/>
      <w:r w:rsidRPr="006D3691">
        <w:rPr>
          <w:rFonts w:ascii="Arial" w:hAnsi="Arial" w:cs="Arial"/>
          <w:i/>
        </w:rPr>
        <w:t xml:space="preserve"> Territorial del Distrito Federal, </w:t>
      </w:r>
      <w:r w:rsidRPr="006D3691">
        <w:rPr>
          <w:rFonts w:ascii="Arial" w:hAnsi="Arial" w:cs="Arial"/>
        </w:rPr>
        <w:t>PAOT)</w:t>
      </w:r>
      <w:r w:rsidR="00D643F7" w:rsidRPr="006D3691">
        <w:rPr>
          <w:rFonts w:ascii="Arial" w:hAnsi="Arial" w:cs="Arial"/>
        </w:rPr>
        <w:t xml:space="preserve">. The PAOT has been logging information on urban trees in Mexico City since 2013; the “arboreal census” of Mexico City </w:t>
      </w:r>
      <w:r w:rsidR="005B6E59" w:rsidRPr="006D3691">
        <w:rPr>
          <w:rFonts w:ascii="Arial" w:hAnsi="Arial" w:cs="Arial"/>
        </w:rPr>
        <w:t>has been</w:t>
      </w:r>
      <w:r w:rsidR="00D643F7" w:rsidRPr="006D3691">
        <w:rPr>
          <w:rFonts w:ascii="Arial" w:hAnsi="Arial" w:cs="Arial"/>
        </w:rPr>
        <w:t xml:space="preserve"> conducted with the help of scientific experts</w:t>
      </w:r>
      <w:r w:rsidR="005B6E59" w:rsidRPr="006D3691">
        <w:rPr>
          <w:rFonts w:ascii="Arial" w:hAnsi="Arial" w:cs="Arial"/>
        </w:rPr>
        <w:t xml:space="preserve"> </w:t>
      </w:r>
      <w:r w:rsidR="00462D0E" w:rsidRPr="006D3691">
        <w:rPr>
          <w:rFonts w:ascii="Arial" w:hAnsi="Arial" w:cs="Arial"/>
        </w:rPr>
        <w:t xml:space="preserve">and has registered 20122 trees. </w:t>
      </w:r>
      <w:r w:rsidR="00DC3AF5" w:rsidRPr="006D3691">
        <w:rPr>
          <w:rFonts w:ascii="Arial" w:hAnsi="Arial" w:cs="Arial"/>
        </w:rPr>
        <w:t xml:space="preserve">ACM of the urban forest in Mexico City has been implemented </w:t>
      </w:r>
      <w:r w:rsidR="009C52C8" w:rsidRPr="006D3691">
        <w:rPr>
          <w:rFonts w:ascii="Arial" w:hAnsi="Arial" w:cs="Arial"/>
        </w:rPr>
        <w:t xml:space="preserve">for almost a decade </w:t>
      </w:r>
      <w:r w:rsidR="00DC3AF5" w:rsidRPr="006D3691">
        <w:rPr>
          <w:rFonts w:ascii="Arial" w:hAnsi="Arial" w:cs="Arial"/>
        </w:rPr>
        <w:t xml:space="preserve">but it is yet to be scrutinized. </w:t>
      </w:r>
    </w:p>
    <w:p w14:paraId="43B93F56" w14:textId="77777777" w:rsidR="00DC3AF5" w:rsidRPr="006D3691" w:rsidRDefault="00DC3AF5" w:rsidP="00ED3D9E">
      <w:pPr>
        <w:jc w:val="both"/>
        <w:rPr>
          <w:rFonts w:ascii="Arial" w:hAnsi="Arial" w:cs="Arial"/>
        </w:rPr>
      </w:pPr>
    </w:p>
    <w:p w14:paraId="1338DB24" w14:textId="608BED5E" w:rsidR="00D33E6A" w:rsidRPr="006D3691" w:rsidRDefault="00DC3AF5" w:rsidP="00ED3D9E">
      <w:pPr>
        <w:jc w:val="both"/>
        <w:rPr>
          <w:rFonts w:ascii="Arial" w:hAnsi="Arial" w:cs="Arial"/>
        </w:rPr>
      </w:pPr>
      <w:r w:rsidRPr="006D3691">
        <w:rPr>
          <w:rFonts w:ascii="Arial" w:hAnsi="Arial" w:cs="Arial"/>
        </w:rPr>
        <w:t>T</w:t>
      </w:r>
      <w:r w:rsidR="00B825FC" w:rsidRPr="006D3691">
        <w:rPr>
          <w:rFonts w:ascii="Arial" w:hAnsi="Arial" w:cs="Arial"/>
        </w:rPr>
        <w:t xml:space="preserve">his article presents a </w:t>
      </w:r>
      <w:r w:rsidRPr="006D3691">
        <w:rPr>
          <w:rFonts w:ascii="Arial" w:hAnsi="Arial" w:cs="Arial"/>
        </w:rPr>
        <w:t xml:space="preserve">spatial and statistical </w:t>
      </w:r>
      <w:r w:rsidR="00B825FC" w:rsidRPr="006D3691">
        <w:rPr>
          <w:rFonts w:ascii="Arial" w:hAnsi="Arial" w:cs="Arial"/>
        </w:rPr>
        <w:t>analysis of</w:t>
      </w:r>
      <w:r w:rsidR="00780D3D" w:rsidRPr="006D3691">
        <w:rPr>
          <w:rFonts w:ascii="Arial" w:hAnsi="Arial" w:cs="Arial"/>
        </w:rPr>
        <w:t xml:space="preserve"> </w:t>
      </w:r>
      <w:r w:rsidR="005B6E59" w:rsidRPr="006D3691">
        <w:rPr>
          <w:rFonts w:ascii="Arial" w:hAnsi="Arial" w:cs="Arial"/>
        </w:rPr>
        <w:t xml:space="preserve">the distribution of </w:t>
      </w:r>
      <w:r w:rsidR="00B825FC" w:rsidRPr="006D3691">
        <w:rPr>
          <w:rFonts w:ascii="Arial" w:hAnsi="Arial" w:cs="Arial"/>
        </w:rPr>
        <w:t xml:space="preserve">trees </w:t>
      </w:r>
      <w:r w:rsidR="00780D3D" w:rsidRPr="006D3691">
        <w:rPr>
          <w:rFonts w:ascii="Arial" w:hAnsi="Arial" w:cs="Arial"/>
        </w:rPr>
        <w:t xml:space="preserve">monitored by </w:t>
      </w:r>
      <w:r w:rsidRPr="006D3691">
        <w:rPr>
          <w:rFonts w:ascii="Arial" w:hAnsi="Arial" w:cs="Arial"/>
        </w:rPr>
        <w:t xml:space="preserve">both systems of </w:t>
      </w:r>
      <w:r w:rsidR="00780D3D" w:rsidRPr="006D3691">
        <w:rPr>
          <w:rFonts w:ascii="Arial" w:hAnsi="Arial" w:cs="Arial"/>
        </w:rPr>
        <w:t xml:space="preserve">PAOT and </w:t>
      </w:r>
      <w:proofErr w:type="spellStart"/>
      <w:r w:rsidRPr="006D3691">
        <w:rPr>
          <w:rFonts w:ascii="Arial" w:hAnsi="Arial" w:cs="Arial"/>
          <w:i/>
        </w:rPr>
        <w:t>Naturalista</w:t>
      </w:r>
      <w:proofErr w:type="spellEnd"/>
      <w:r w:rsidR="00D33E6A" w:rsidRPr="006D3691">
        <w:rPr>
          <w:rFonts w:ascii="Arial" w:hAnsi="Arial" w:cs="Arial"/>
        </w:rPr>
        <w:t xml:space="preserve"> to determine if and how ACM can be a productive approach for urban forests. Considering the current state of environmental degradation suffered in México City and other super populated cities of the world, it is indispensable to assess </w:t>
      </w:r>
      <w:r w:rsidR="00626CC1" w:rsidRPr="006D3691">
        <w:rPr>
          <w:rFonts w:ascii="Arial" w:hAnsi="Arial" w:cs="Arial"/>
        </w:rPr>
        <w:t>institutionalized</w:t>
      </w:r>
      <w:r w:rsidR="00D33E6A" w:rsidRPr="006D3691">
        <w:rPr>
          <w:rFonts w:ascii="Arial" w:hAnsi="Arial" w:cs="Arial"/>
        </w:rPr>
        <w:t xml:space="preserve"> mechanism</w:t>
      </w:r>
      <w:r w:rsidR="00626CC1" w:rsidRPr="006D3691">
        <w:rPr>
          <w:rFonts w:ascii="Arial" w:hAnsi="Arial" w:cs="Arial"/>
        </w:rPr>
        <w:t>s</w:t>
      </w:r>
      <w:r w:rsidR="00D33E6A" w:rsidRPr="006D3691">
        <w:rPr>
          <w:rFonts w:ascii="Arial" w:hAnsi="Arial" w:cs="Arial"/>
        </w:rPr>
        <w:t xml:space="preserve"> used to manage natural resources in urban contexts. </w:t>
      </w:r>
    </w:p>
    <w:p w14:paraId="162D690C" w14:textId="77777777" w:rsidR="00D33E6A" w:rsidRPr="006D3691" w:rsidRDefault="00D33E6A" w:rsidP="00ED3D9E">
      <w:pPr>
        <w:jc w:val="both"/>
        <w:rPr>
          <w:rFonts w:ascii="Arial" w:hAnsi="Arial" w:cs="Arial"/>
        </w:rPr>
      </w:pPr>
    </w:p>
    <w:p w14:paraId="14C8D790" w14:textId="77777777" w:rsidR="003A0B79" w:rsidRDefault="003A0B79" w:rsidP="00D33E6A">
      <w:pPr>
        <w:rPr>
          <w:rFonts w:ascii="Arial" w:hAnsi="Arial" w:cs="Arial"/>
          <w:b/>
          <w:sz w:val="32"/>
          <w:szCs w:val="32"/>
        </w:rPr>
      </w:pPr>
    </w:p>
    <w:p w14:paraId="107D5B13" w14:textId="77777777" w:rsidR="003A0B79" w:rsidRDefault="003A0B79" w:rsidP="00D33E6A">
      <w:pPr>
        <w:rPr>
          <w:rFonts w:ascii="Arial" w:hAnsi="Arial" w:cs="Arial"/>
          <w:b/>
          <w:sz w:val="32"/>
          <w:szCs w:val="32"/>
        </w:rPr>
      </w:pPr>
    </w:p>
    <w:p w14:paraId="20923C05" w14:textId="77777777" w:rsidR="003A0B79" w:rsidRDefault="003A0B79" w:rsidP="00D33E6A">
      <w:pPr>
        <w:rPr>
          <w:rFonts w:ascii="Arial" w:hAnsi="Arial" w:cs="Arial"/>
          <w:b/>
          <w:sz w:val="32"/>
          <w:szCs w:val="32"/>
        </w:rPr>
      </w:pPr>
    </w:p>
    <w:p w14:paraId="3B52301C" w14:textId="77777777" w:rsidR="003A0B79" w:rsidRDefault="003A0B79" w:rsidP="00D33E6A">
      <w:pPr>
        <w:rPr>
          <w:rFonts w:ascii="Arial" w:hAnsi="Arial" w:cs="Arial"/>
          <w:b/>
          <w:sz w:val="32"/>
          <w:szCs w:val="32"/>
        </w:rPr>
      </w:pPr>
    </w:p>
    <w:p w14:paraId="060772E8" w14:textId="77777777" w:rsidR="003A0B79" w:rsidRDefault="003A0B79" w:rsidP="00D33E6A">
      <w:pPr>
        <w:rPr>
          <w:rFonts w:ascii="Arial" w:hAnsi="Arial" w:cs="Arial"/>
          <w:b/>
          <w:sz w:val="32"/>
          <w:szCs w:val="32"/>
        </w:rPr>
      </w:pPr>
    </w:p>
    <w:p w14:paraId="50235FF1" w14:textId="5B0C683A" w:rsidR="00D33E6A" w:rsidRPr="00A5204F" w:rsidRDefault="00D33E6A" w:rsidP="00D33E6A">
      <w:pPr>
        <w:rPr>
          <w:rFonts w:ascii="Arial" w:hAnsi="Arial" w:cs="Arial"/>
          <w:b/>
          <w:sz w:val="32"/>
          <w:szCs w:val="32"/>
        </w:rPr>
      </w:pPr>
      <w:r w:rsidRPr="00A5204F">
        <w:rPr>
          <w:rFonts w:ascii="Arial" w:hAnsi="Arial" w:cs="Arial"/>
          <w:b/>
          <w:sz w:val="32"/>
          <w:szCs w:val="32"/>
        </w:rPr>
        <w:lastRenderedPageBreak/>
        <w:t>Materials and Methods</w:t>
      </w:r>
    </w:p>
    <w:p w14:paraId="78246F86" w14:textId="77777777" w:rsidR="00D33E6A" w:rsidRPr="006D3691" w:rsidRDefault="00D33E6A" w:rsidP="00D33E6A">
      <w:pPr>
        <w:rPr>
          <w:rFonts w:ascii="Arial" w:hAnsi="Arial" w:cs="Arial"/>
          <w:b/>
        </w:rPr>
      </w:pPr>
    </w:p>
    <w:p w14:paraId="28D752C1" w14:textId="77777777" w:rsidR="00D33E6A" w:rsidRPr="00A5204F" w:rsidRDefault="00D33E6A" w:rsidP="00D33E6A">
      <w:pPr>
        <w:rPr>
          <w:rFonts w:ascii="Arial" w:hAnsi="Arial" w:cs="Arial"/>
          <w:b/>
          <w:sz w:val="28"/>
          <w:szCs w:val="28"/>
        </w:rPr>
      </w:pPr>
      <w:r w:rsidRPr="00A5204F">
        <w:rPr>
          <w:rFonts w:ascii="Arial" w:hAnsi="Arial" w:cs="Arial"/>
          <w:b/>
          <w:sz w:val="28"/>
          <w:szCs w:val="28"/>
        </w:rPr>
        <w:t>Study site</w:t>
      </w:r>
    </w:p>
    <w:p w14:paraId="717609EE" w14:textId="5C28F69F" w:rsidR="00543112" w:rsidRPr="006D3691" w:rsidRDefault="001C67AB" w:rsidP="00543112">
      <w:pPr>
        <w:pStyle w:val="NormalWeb"/>
        <w:jc w:val="both"/>
        <w:rPr>
          <w:rFonts w:ascii="Arial" w:eastAsiaTheme="minorHAnsi" w:hAnsi="Arial" w:cs="Arial"/>
        </w:rPr>
      </w:pPr>
      <w:r w:rsidRPr="006D3691">
        <w:rPr>
          <w:rFonts w:ascii="Arial" w:eastAsiaTheme="minorHAnsi" w:hAnsi="Arial" w:cs="Arial"/>
        </w:rPr>
        <w:t xml:space="preserve">Mexico City has a total area of 1,485 km2 (573 sq. mi) and a population of 8.851 million (INEGI, 2010). </w:t>
      </w:r>
      <w:r w:rsidR="00696B37" w:rsidRPr="006D3691">
        <w:rPr>
          <w:rFonts w:ascii="Arial" w:eastAsiaTheme="minorHAnsi" w:hAnsi="Arial" w:cs="Arial"/>
        </w:rPr>
        <w:t>In addition, the Metropolitan Area of Mexico City (MCMA) compris</w:t>
      </w:r>
      <w:r w:rsidR="00B74753" w:rsidRPr="006D3691">
        <w:rPr>
          <w:rFonts w:ascii="Arial" w:eastAsiaTheme="minorHAnsi" w:hAnsi="Arial" w:cs="Arial"/>
        </w:rPr>
        <w:t xml:space="preserve">e </w:t>
      </w:r>
      <w:r w:rsidR="00696B37" w:rsidRPr="006D3691">
        <w:rPr>
          <w:rFonts w:ascii="Arial" w:eastAsiaTheme="minorHAnsi" w:hAnsi="Arial" w:cs="Arial"/>
        </w:rPr>
        <w:t>16 boroughs, 59 municipalities of the state of Mexico and 29 municipalities of the state of Hidalgo</w:t>
      </w:r>
      <w:r w:rsidR="00B74753" w:rsidRPr="006D3691">
        <w:rPr>
          <w:rFonts w:ascii="Arial" w:eastAsiaTheme="minorHAnsi" w:hAnsi="Arial" w:cs="Arial"/>
        </w:rPr>
        <w:t>— the aggregate population is approximately</w:t>
      </w:r>
      <w:r w:rsidR="00696B37" w:rsidRPr="006D3691">
        <w:rPr>
          <w:rFonts w:ascii="Arial" w:eastAsiaTheme="minorHAnsi" w:hAnsi="Arial" w:cs="Arial"/>
        </w:rPr>
        <w:t xml:space="preserve"> 21.3 million </w:t>
      </w:r>
      <w:r w:rsidR="00580A3B">
        <w:rPr>
          <w:rFonts w:ascii="Arial" w:eastAsiaTheme="minorHAnsi" w:hAnsi="Arial" w:cs="Arial"/>
        </w:rPr>
        <w:fldChar w:fldCharType="begin"/>
      </w:r>
      <w:r w:rsidR="00580A3B">
        <w:rPr>
          <w:rFonts w:ascii="Arial" w:eastAsiaTheme="minorHAnsi" w:hAnsi="Arial" w:cs="Arial"/>
        </w:rPr>
        <w:instrText xml:space="preserve"> ADDIN ZOTERO_ITEM CSL_CITATION {"citationID":"YmJACbnl","properties":{"formattedCitation":"(Delgado, 2012)","plainCitation":"(Delgado, 2012)","noteIndex":0},"citationItems":[{"id":120,"uris":["http://zotero.org/users/1400673/items/CJDUTDVZ"],"uri":["http://zotero.org/users/1400673/items/CJDUTDVZ"],"itemData":{"id":120,"type":"chapter","title":"Water, Energy and Food Security in Mexico City","container-title":"Resilient Cities 2","collection-title":"Local Sustainability","collection-number":"2","publisher":"Springer Netherlands","page":"105-111","source":"link.springer.com","abstract":"Population growth, climate change and accelerated economic activity will increase the demand for food, water and energy. As these three issues are interlinked and interdependent, securing them is central to alleviating poverty and creating climate-resilient and robust green economies. As engines of economic growth and social development, cities are at the forefront in creating innovative solutions to such challenges. In turn, this paper will first examine how Mexico City is securing its water resources by focusing on the Programme of Sustainable Water Management in Mexico City for 2007–2012. Moreover, the Mexican government is realizing that issues of water security are closely linked to food and energy security as reflected in the various government plans, particularly in the Climate Action Programme in Mexico City 2008–2012 (PACCM). The PACCM proposes both mitigation and adaptation strategies in areas of water management, energy, transport and waste management. Finally, this chapter concludes that as urbanization and planning in cities becomes more complex, Mexico City will have to act under the coordination of planning agencies and will have to work on the creation of appropriate legislation with the strength of civil society.","URL":"http://link.springer.com/chapter/10.1007/978-94-007-4223-9_11","ISBN":"978-94-007-4222-2","language":"en","author":[{"family":"Delgado","given":"Martha"}],"editor":[{"family":"Otto-Zimmermann","given":"Konrad"}],"issued":{"date-parts":[["2012",1,1]]},"accessed":{"date-parts":[["2013",7,25]]}}}],"schema":"https://github.com/citation-style-language/schema/raw/master/csl-citation.json"} </w:instrText>
      </w:r>
      <w:r w:rsidR="00580A3B">
        <w:rPr>
          <w:rFonts w:ascii="Arial" w:eastAsiaTheme="minorHAnsi" w:hAnsi="Arial" w:cs="Arial"/>
        </w:rPr>
        <w:fldChar w:fldCharType="separate"/>
      </w:r>
      <w:r w:rsidR="00580A3B">
        <w:rPr>
          <w:rFonts w:ascii="Arial" w:eastAsiaTheme="minorHAnsi" w:hAnsi="Arial" w:cs="Arial"/>
          <w:noProof/>
        </w:rPr>
        <w:t>(Delgado, 2012)</w:t>
      </w:r>
      <w:r w:rsidR="00580A3B">
        <w:rPr>
          <w:rFonts w:ascii="Arial" w:eastAsiaTheme="minorHAnsi" w:hAnsi="Arial" w:cs="Arial"/>
        </w:rPr>
        <w:fldChar w:fldCharType="end"/>
      </w:r>
      <w:r w:rsidR="00696B37" w:rsidRPr="006D3691">
        <w:rPr>
          <w:rFonts w:ascii="Arial" w:eastAsiaTheme="minorHAnsi" w:hAnsi="Arial" w:cs="Arial"/>
        </w:rPr>
        <w:t xml:space="preserve">. It is the city with the highest population density in Latin America </w:t>
      </w:r>
      <w:r w:rsidR="00696B37" w:rsidRPr="006D3691">
        <w:rPr>
          <w:rFonts w:ascii="Arial" w:eastAsiaTheme="minorHAnsi" w:hAnsi="Arial" w:cs="Arial"/>
        </w:rPr>
        <w:fldChar w:fldCharType="begin"/>
      </w:r>
      <w:r w:rsidR="00696B37" w:rsidRPr="006D3691">
        <w:rPr>
          <w:rFonts w:ascii="Arial" w:eastAsiaTheme="minorHAnsi" w:hAnsi="Arial" w:cs="Arial"/>
        </w:rPr>
        <w:instrText xml:space="preserve"> ADDIN ZOTERO_ITEM CSL_CITATION {"citationID":"SUQhdQWN","properties":{"formattedCitation":"(Habitat, 2012)","plainCitation":"(Habitat, 2012)","noteIndex":0},"citationItems":[{"id":1758,"uris":["http://zotero.org/users/1400673/items/9AC58AR6"],"uri":["http://zotero.org/users/1400673/items/9AC58AR6"],"itemData":{"id":1758,"type":"article-journal","title":"Estado de las ciudades de América Latina y el Caribe 2012. Rumbo a una nueva transición urbana","container-title":"UN Habitat: Nairobi","source":"Google Scholar","author":[{"family":"Habitat","given":"O. N. U."}],"issued":{"date-parts":[["2012"]]}}}],"schema":"https://github.com/citation-style-language/schema/raw/master/csl-citation.json"} </w:instrText>
      </w:r>
      <w:r w:rsidR="00696B37" w:rsidRPr="006D3691">
        <w:rPr>
          <w:rFonts w:ascii="Arial" w:eastAsiaTheme="minorHAnsi" w:hAnsi="Arial" w:cs="Arial"/>
        </w:rPr>
        <w:fldChar w:fldCharType="separate"/>
      </w:r>
      <w:r w:rsidR="00696B37" w:rsidRPr="006D3691">
        <w:rPr>
          <w:rFonts w:ascii="Arial" w:eastAsiaTheme="minorHAnsi" w:hAnsi="Arial" w:cs="Arial"/>
        </w:rPr>
        <w:t>(Habitat, 2012)</w:t>
      </w:r>
      <w:r w:rsidR="00696B37" w:rsidRPr="006D3691">
        <w:rPr>
          <w:rFonts w:ascii="Arial" w:eastAsiaTheme="minorHAnsi" w:hAnsi="Arial" w:cs="Arial"/>
        </w:rPr>
        <w:fldChar w:fldCharType="end"/>
      </w:r>
      <w:r w:rsidR="00696B37" w:rsidRPr="006D3691">
        <w:rPr>
          <w:rFonts w:ascii="Arial" w:eastAsiaTheme="minorHAnsi" w:hAnsi="Arial" w:cs="Arial"/>
        </w:rPr>
        <w:t>. Given the massive size of the MCMA and for practical reasons, this research concentrated only in Mexico City and its 16 boroughs</w:t>
      </w:r>
      <w:r w:rsidR="00B74753" w:rsidRPr="006D3691">
        <w:rPr>
          <w:rFonts w:ascii="Arial" w:eastAsiaTheme="minorHAnsi" w:hAnsi="Arial" w:cs="Arial"/>
        </w:rPr>
        <w:t xml:space="preserve">. This research </w:t>
      </w:r>
      <w:r w:rsidR="00936C1C" w:rsidRPr="006D3691">
        <w:rPr>
          <w:rFonts w:ascii="Arial" w:eastAsiaTheme="minorHAnsi" w:hAnsi="Arial" w:cs="Arial"/>
        </w:rPr>
        <w:t xml:space="preserve">used </w:t>
      </w:r>
      <w:r w:rsidR="00B74753" w:rsidRPr="006D3691">
        <w:rPr>
          <w:rFonts w:ascii="Arial" w:eastAsiaTheme="minorHAnsi" w:hAnsi="Arial" w:cs="Arial"/>
        </w:rPr>
        <w:t xml:space="preserve">the </w:t>
      </w:r>
      <w:r w:rsidR="00936C1C" w:rsidRPr="006D3691">
        <w:rPr>
          <w:rFonts w:ascii="Arial" w:eastAsiaTheme="minorHAnsi" w:hAnsi="Arial" w:cs="Arial"/>
        </w:rPr>
        <w:t xml:space="preserve">Mexico City </w:t>
      </w:r>
      <w:r w:rsidR="00B74753" w:rsidRPr="006D3691">
        <w:rPr>
          <w:rFonts w:ascii="Arial" w:eastAsiaTheme="minorHAnsi" w:hAnsi="Arial" w:cs="Arial"/>
        </w:rPr>
        <w:t>reforestation program of 2016-</w:t>
      </w:r>
      <w:r w:rsidR="00626CC1" w:rsidRPr="006D3691">
        <w:rPr>
          <w:rFonts w:ascii="Arial" w:eastAsiaTheme="minorHAnsi" w:hAnsi="Arial" w:cs="Arial"/>
        </w:rPr>
        <w:t>2018</w:t>
      </w:r>
      <w:r w:rsidR="00626CC1" w:rsidRPr="006D3691">
        <w:rPr>
          <w:rStyle w:val="FootnoteReference"/>
          <w:rFonts w:ascii="Arial" w:eastAsiaTheme="minorHAnsi" w:hAnsi="Arial" w:cs="Arial"/>
        </w:rPr>
        <w:footnoteReference w:id="2"/>
      </w:r>
      <w:r w:rsidR="00936C1C" w:rsidRPr="006D3691">
        <w:rPr>
          <w:rFonts w:ascii="Arial" w:eastAsiaTheme="minorHAnsi" w:hAnsi="Arial" w:cs="Arial"/>
        </w:rPr>
        <w:t xml:space="preserve"> as a </w:t>
      </w:r>
      <w:r w:rsidR="00A90199" w:rsidRPr="006D3691">
        <w:rPr>
          <w:rFonts w:ascii="Arial" w:eastAsiaTheme="minorHAnsi" w:hAnsi="Arial" w:cs="Arial"/>
        </w:rPr>
        <w:t xml:space="preserve">spatial </w:t>
      </w:r>
      <w:r w:rsidR="00936C1C" w:rsidRPr="006D3691">
        <w:rPr>
          <w:rFonts w:ascii="Arial" w:eastAsiaTheme="minorHAnsi" w:hAnsi="Arial" w:cs="Arial"/>
        </w:rPr>
        <w:t>reference for this analysis</w:t>
      </w:r>
      <w:r w:rsidR="00B74753" w:rsidRPr="006D3691">
        <w:rPr>
          <w:rFonts w:ascii="Arial" w:eastAsiaTheme="minorHAnsi" w:hAnsi="Arial" w:cs="Arial"/>
        </w:rPr>
        <w:t>.</w:t>
      </w:r>
      <w:r w:rsidR="00A90199" w:rsidRPr="006D3691">
        <w:rPr>
          <w:rFonts w:ascii="Arial" w:eastAsiaTheme="minorHAnsi" w:hAnsi="Arial" w:cs="Arial"/>
        </w:rPr>
        <w:t xml:space="preserve"> That is, to determine were ACM monitoring efforts should be directed. </w:t>
      </w:r>
      <w:r w:rsidR="00B74753" w:rsidRPr="006D3691">
        <w:rPr>
          <w:rFonts w:ascii="Arial" w:eastAsiaTheme="minorHAnsi" w:hAnsi="Arial" w:cs="Arial"/>
        </w:rPr>
        <w:t xml:space="preserve"> </w:t>
      </w:r>
    </w:p>
    <w:p w14:paraId="462FBA9E" w14:textId="1AC850C7" w:rsidR="00B74753" w:rsidRPr="006D3691" w:rsidRDefault="007D5C9B" w:rsidP="00A90199">
      <w:pPr>
        <w:pStyle w:val="NormalWeb"/>
        <w:jc w:val="both"/>
        <w:rPr>
          <w:rFonts w:ascii="Arial" w:eastAsiaTheme="minorHAnsi" w:hAnsi="Arial" w:cs="Arial"/>
        </w:rPr>
      </w:pPr>
      <w:r w:rsidRPr="006D3691">
        <w:rPr>
          <w:rFonts w:ascii="Arial" w:eastAsiaTheme="minorHAnsi" w:hAnsi="Arial" w:cs="Arial"/>
        </w:rPr>
        <w:t xml:space="preserve">According to the official report by the Mexico City Environment Secretariat (in Spanish, </w:t>
      </w:r>
      <w:proofErr w:type="spellStart"/>
      <w:r w:rsidRPr="006D3691">
        <w:rPr>
          <w:rFonts w:ascii="Arial" w:eastAsiaTheme="minorHAnsi" w:hAnsi="Arial" w:cs="Arial"/>
          <w:i/>
        </w:rPr>
        <w:t>Secretaria</w:t>
      </w:r>
      <w:proofErr w:type="spellEnd"/>
      <w:r w:rsidRPr="006D3691">
        <w:rPr>
          <w:rFonts w:ascii="Arial" w:eastAsiaTheme="minorHAnsi" w:hAnsi="Arial" w:cs="Arial"/>
          <w:i/>
        </w:rPr>
        <w:t xml:space="preserve"> del Medio </w:t>
      </w:r>
      <w:proofErr w:type="spellStart"/>
      <w:r w:rsidRPr="006D3691">
        <w:rPr>
          <w:rFonts w:ascii="Arial" w:eastAsiaTheme="minorHAnsi" w:hAnsi="Arial" w:cs="Arial"/>
          <w:i/>
        </w:rPr>
        <w:t>Ambiente</w:t>
      </w:r>
      <w:proofErr w:type="spellEnd"/>
      <w:r w:rsidRPr="006D3691">
        <w:rPr>
          <w:rFonts w:ascii="Arial" w:eastAsiaTheme="minorHAnsi" w:hAnsi="Arial" w:cs="Arial"/>
          <w:i/>
        </w:rPr>
        <w:t xml:space="preserve"> del Distrito Federal, </w:t>
      </w:r>
      <w:r w:rsidRPr="006D3691">
        <w:rPr>
          <w:rFonts w:ascii="Arial" w:eastAsiaTheme="minorHAnsi" w:hAnsi="Arial" w:cs="Arial"/>
        </w:rPr>
        <w:t>SEDEMA), t</w:t>
      </w:r>
      <w:r w:rsidR="00B74753" w:rsidRPr="006D3691">
        <w:rPr>
          <w:rFonts w:ascii="Arial" w:eastAsiaTheme="minorHAnsi" w:hAnsi="Arial" w:cs="Arial"/>
        </w:rPr>
        <w:t xml:space="preserve">he reforestation program </w:t>
      </w:r>
      <w:r w:rsidRPr="006D3691">
        <w:rPr>
          <w:rFonts w:ascii="Arial" w:eastAsiaTheme="minorHAnsi" w:hAnsi="Arial" w:cs="Arial"/>
        </w:rPr>
        <w:t>processed a total of 6379 trees within nine of sixteen boroughs using  a $50 MXP million (~$260,000 USD) budget</w:t>
      </w:r>
      <w:r w:rsidR="00626CC1" w:rsidRPr="006D3691">
        <w:rPr>
          <w:rFonts w:ascii="Arial" w:eastAsiaTheme="minorHAnsi" w:hAnsi="Arial" w:cs="Arial"/>
        </w:rPr>
        <w:t xml:space="preserve"> </w:t>
      </w:r>
      <w:r w:rsidR="00626CC1" w:rsidRPr="006D3691">
        <w:rPr>
          <w:rFonts w:ascii="Arial" w:eastAsiaTheme="minorHAnsi" w:hAnsi="Arial" w:cs="Arial"/>
          <w:b/>
        </w:rPr>
        <w:t>(Table 1)</w:t>
      </w:r>
      <w:r w:rsidRPr="006D3691">
        <w:rPr>
          <w:rFonts w:ascii="Arial" w:eastAsiaTheme="minorHAnsi" w:hAnsi="Arial" w:cs="Arial"/>
        </w:rPr>
        <w:t>.</w:t>
      </w:r>
      <w:r w:rsidR="00626CC1" w:rsidRPr="006D3691">
        <w:rPr>
          <w:rFonts w:ascii="Arial" w:eastAsiaTheme="minorHAnsi" w:hAnsi="Arial" w:cs="Arial"/>
        </w:rPr>
        <w:t xml:space="preserve"> </w:t>
      </w:r>
      <w:r w:rsidR="00936C1C" w:rsidRPr="006D3691">
        <w:rPr>
          <w:rFonts w:ascii="Arial" w:eastAsiaTheme="minorHAnsi" w:hAnsi="Arial" w:cs="Arial"/>
        </w:rPr>
        <w:t>Notice that Iztapalapa</w:t>
      </w:r>
      <w:r w:rsidR="00E97E21" w:rsidRPr="006D3691">
        <w:rPr>
          <w:rFonts w:ascii="Arial" w:eastAsiaTheme="minorHAnsi" w:hAnsi="Arial" w:cs="Arial"/>
        </w:rPr>
        <w:t>, Cuauhtémoc</w:t>
      </w:r>
      <w:r w:rsidR="00936C1C" w:rsidRPr="006D3691">
        <w:rPr>
          <w:rFonts w:ascii="Arial" w:eastAsiaTheme="minorHAnsi" w:hAnsi="Arial" w:cs="Arial"/>
        </w:rPr>
        <w:t xml:space="preserve"> and Alvaro Obregon were significantly favored comp</w:t>
      </w:r>
      <w:r w:rsidR="00E97E21" w:rsidRPr="006D3691">
        <w:rPr>
          <w:rFonts w:ascii="Arial" w:eastAsiaTheme="minorHAnsi" w:hAnsi="Arial" w:cs="Arial"/>
        </w:rPr>
        <w:t>a</w:t>
      </w:r>
      <w:r w:rsidR="00936C1C" w:rsidRPr="006D3691">
        <w:rPr>
          <w:rFonts w:ascii="Arial" w:eastAsiaTheme="minorHAnsi" w:hAnsi="Arial" w:cs="Arial"/>
        </w:rPr>
        <w:t>red to other boroughs</w:t>
      </w:r>
      <w:r w:rsidR="00626CC1" w:rsidRPr="006D3691">
        <w:rPr>
          <w:rFonts w:ascii="Arial" w:eastAsiaTheme="minorHAnsi" w:hAnsi="Arial" w:cs="Arial"/>
        </w:rPr>
        <w:t xml:space="preserve"> </w:t>
      </w:r>
      <w:r w:rsidR="00626CC1" w:rsidRPr="006D3691">
        <w:rPr>
          <w:rFonts w:ascii="Arial" w:eastAsiaTheme="minorHAnsi" w:hAnsi="Arial" w:cs="Arial"/>
          <w:b/>
        </w:rPr>
        <w:t>(Map 1)</w:t>
      </w:r>
      <w:r w:rsidR="00936C1C" w:rsidRPr="006D3691">
        <w:rPr>
          <w:rFonts w:ascii="Arial" w:eastAsiaTheme="minorHAnsi" w:hAnsi="Arial" w:cs="Arial"/>
        </w:rPr>
        <w:t xml:space="preserve">. This </w:t>
      </w:r>
      <w:r w:rsidR="00E97E21" w:rsidRPr="006D3691">
        <w:rPr>
          <w:rFonts w:ascii="Arial" w:eastAsiaTheme="minorHAnsi" w:hAnsi="Arial" w:cs="Arial"/>
        </w:rPr>
        <w:t>data provides important information regarding the specific geographical areas of the city were reforestation has been taking place. In the case of Iztapalapa, this high reforestation tendency m</w:t>
      </w:r>
      <w:r w:rsidR="00626CC1" w:rsidRPr="006D3691">
        <w:rPr>
          <w:rFonts w:ascii="Arial" w:eastAsiaTheme="minorHAnsi" w:hAnsi="Arial" w:cs="Arial"/>
        </w:rPr>
        <w:t>a</w:t>
      </w:r>
      <w:r w:rsidR="00E97E21" w:rsidRPr="006D3691">
        <w:rPr>
          <w:rFonts w:ascii="Arial" w:eastAsiaTheme="minorHAnsi" w:hAnsi="Arial" w:cs="Arial"/>
        </w:rPr>
        <w:t xml:space="preserve">y respond to the fact </w:t>
      </w:r>
      <w:r w:rsidR="00A90199" w:rsidRPr="006D3691">
        <w:rPr>
          <w:rFonts w:ascii="Arial" w:eastAsiaTheme="minorHAnsi" w:hAnsi="Arial" w:cs="Arial"/>
        </w:rPr>
        <w:t xml:space="preserve">that </w:t>
      </w:r>
      <w:r w:rsidR="00E97E21" w:rsidRPr="006D3691">
        <w:rPr>
          <w:rFonts w:ascii="Arial" w:eastAsiaTheme="minorHAnsi" w:hAnsi="Arial" w:cs="Arial"/>
        </w:rPr>
        <w:t xml:space="preserve">the borough was reported </w:t>
      </w:r>
      <w:r w:rsidR="00A90199" w:rsidRPr="006D3691">
        <w:rPr>
          <w:rFonts w:ascii="Arial" w:eastAsiaTheme="minorHAnsi" w:hAnsi="Arial" w:cs="Arial"/>
        </w:rPr>
        <w:t>to be</w:t>
      </w:r>
      <w:r w:rsidR="00E97E21" w:rsidRPr="006D3691">
        <w:rPr>
          <w:rFonts w:ascii="Arial" w:eastAsiaTheme="minorHAnsi" w:hAnsi="Arial" w:cs="Arial"/>
        </w:rPr>
        <w:t xml:space="preserve"> significantly underserved with green public space </w:t>
      </w:r>
      <w:r w:rsidR="00E97E21" w:rsidRPr="006D3691">
        <w:rPr>
          <w:rFonts w:ascii="Arial" w:eastAsiaTheme="minorHAnsi" w:hAnsi="Arial" w:cs="Arial"/>
        </w:rPr>
        <w:fldChar w:fldCharType="begin"/>
      </w:r>
      <w:r w:rsidR="00E97E21" w:rsidRPr="006D3691">
        <w:rPr>
          <w:rFonts w:ascii="Arial" w:eastAsiaTheme="minorHAnsi" w:hAnsi="Arial" w:cs="Arial"/>
        </w:rPr>
        <w:instrText xml:space="preserve"> ADDIN ZOTERO_ITEM CSL_CITATION {"citationID":"w6nBiVai","properties":{"formattedCitation":"(Fern\\uc0\\u225{}ndez-\\uc0\\u193{}lvarez, 2017)","plainCitation":"(Fernández-Álvarez, 2017)","noteIndex":0},"citationItems":[{"id":1787,"uris":["http://zotero.org/users/1400673/items/SGKK2TL9"],"uri":["http://zotero.org/users/1400673/items/SGKK2TL9"],"itemData":{"id":1787,"type":"article-journal","title":"Inequitable distribution of green public space in the Mexico City: an environmental injustice case","container-title":"Economía, Sociedad y Territorio","page":"399–428","volume":"17","issue":"54","source":"Google Scholar","DOI":"10.22136/est002017697","title-short":"Inequitable distribution of green public space in the Mexico City","author":[{"family":"Fernández-Álvarez","given":"Rafael"}],"issued":{"date-parts":[["2017"]]}}}],"schema":"https://github.com/citation-style-language/schema/raw/master/csl-citation.json"} </w:instrText>
      </w:r>
      <w:r w:rsidR="00E97E21" w:rsidRPr="006D3691">
        <w:rPr>
          <w:rFonts w:ascii="Arial" w:eastAsiaTheme="minorHAnsi" w:hAnsi="Arial" w:cs="Arial"/>
        </w:rPr>
        <w:fldChar w:fldCharType="separate"/>
      </w:r>
      <w:r w:rsidR="00E97E21" w:rsidRPr="006D3691">
        <w:rPr>
          <w:rFonts w:ascii="Arial" w:hAnsi="Arial" w:cs="Arial"/>
        </w:rPr>
        <w:t>(Fernández-Álvarez, 2017)</w:t>
      </w:r>
      <w:r w:rsidR="00E97E21" w:rsidRPr="006D3691">
        <w:rPr>
          <w:rFonts w:ascii="Arial" w:eastAsiaTheme="minorHAnsi" w:hAnsi="Arial" w:cs="Arial"/>
        </w:rPr>
        <w:fldChar w:fldCharType="end"/>
      </w:r>
      <w:r w:rsidR="00E97E21" w:rsidRPr="006D3691">
        <w:rPr>
          <w:rFonts w:ascii="Arial" w:eastAsiaTheme="minorHAnsi" w:hAnsi="Arial" w:cs="Arial"/>
        </w:rPr>
        <w:t xml:space="preserve"> and urban vegetation in general </w:t>
      </w:r>
      <w:r w:rsidR="00E97E21" w:rsidRPr="006D3691">
        <w:rPr>
          <w:rFonts w:ascii="Arial" w:eastAsiaTheme="minorHAnsi" w:hAnsi="Arial" w:cs="Arial"/>
        </w:rPr>
        <w:fldChar w:fldCharType="begin"/>
      </w:r>
      <w:r w:rsidR="001F3A40" w:rsidRPr="006D3691">
        <w:rPr>
          <w:rFonts w:ascii="Arial" w:eastAsiaTheme="minorHAnsi" w:hAnsi="Arial" w:cs="Arial"/>
        </w:rPr>
        <w:instrText xml:space="preserve"> ADDIN ZOTERO_ITEM CSL_CITATION {"citationID":"TX4M6ntr","properties":{"formattedCitation":"(Maldonado-Bernab\\uc0\\u233{}, Chacalo-Hilu, Nava-Bola\\uc0\\u241{}os, Meza-Paredes, &amp; Zaragoza-Hern\\uc0\\u225{}ndez, 2019)","plainCitation":"(Maldonado-Bernabé, Chacalo-Hilu, Nava-Bolaños, Meza-Paredes, &amp; Zaragoza-Hernández, 2019)","dontUpdate":true,"noteIndex":0},"citationItems":[{"id":1752,"uris":["http://zotero.org/users/1400673/items/5XR5D7WG"],"uri":["http://zotero.org/users/1400673/items/5XR5D7WG"],"itemData":{"id":1752,"type":"article-journal","title":"Cambios en la superficie de áreas verdes de la Ciudad de México entre 1990-2015.","container-title":"POLIBOTANICA","volume":"0","issue":"48","source":"www.polibotanica.mx","abstract":"Las áreas verdes urbanas (AVU) tienen un papel fundamental en la sostenibilidad de las ciudades debido a los diversos beneficios ambientales y sociales que prestan. Toda ciudad que pretenda ser moderna, segura, incluyente y sustentable debe garantizar el acceso y disponibilidad de estos espacios para sus habitantes (PAOT, 2010). La ciudad de México se promueve como una ciudad en tránsito a la sostenibilidad por lo que ha puesto en marcha distintos planes y acciones enfocados al cuidado ambiental, dentro de los que se encuentran las AVU. Debido a esto, el presente trabajo tuvo como objetivo principal comparar, usando imágenes satelitales, sistemas de información geográficas (SIG) y censos poblacionales de INEGI, la superficie de AVU existentes en dos delegaciones de la ciudad entre 1990 y 2015 así como la situación social de ambos territorios. Se encontró que si bien las brechas sociales han disminuido en este periodo, existen grandes diferencias en la superficie y calidad de AVU entre ambas delegaciones, por lo que el objetivo de ser una ciudad sustentable aun tiene un largo recorrido para poder cumplirse.","DOI":"10.18387/polibotanica.48.15","ISSN":"2395-9525","language":"es","author":[{"family":"Maldonado-Bernabé","given":"G."},{"family":"Chacalo-Hilu","given":"A."},{"family":"Nava-Bolaños","given":"I."},{"family":"Meza-Paredes","given":"R.M."},{"family":"Zaragoza-Hernández","given":"A.Y."}],"issued":{"date-parts":[["2019",7,12]]},"accessed":{"date-parts":[["2019",8,17]]}}}],"schema":"https://github.com/citation-style-language/schema/raw/master/csl-citation.json"} </w:instrText>
      </w:r>
      <w:r w:rsidR="00E97E21" w:rsidRPr="006D3691">
        <w:rPr>
          <w:rFonts w:ascii="Arial" w:eastAsiaTheme="minorHAnsi" w:hAnsi="Arial" w:cs="Arial"/>
        </w:rPr>
        <w:fldChar w:fldCharType="separate"/>
      </w:r>
      <w:r w:rsidR="00E97E21" w:rsidRPr="006D3691">
        <w:rPr>
          <w:rFonts w:ascii="Arial" w:hAnsi="Arial" w:cs="Arial"/>
        </w:rPr>
        <w:t>(Maldonado-Bernabé et al.,2019)</w:t>
      </w:r>
      <w:r w:rsidR="00E97E21" w:rsidRPr="006D3691">
        <w:rPr>
          <w:rFonts w:ascii="Arial" w:eastAsiaTheme="minorHAnsi" w:hAnsi="Arial" w:cs="Arial"/>
        </w:rPr>
        <w:fldChar w:fldCharType="end"/>
      </w:r>
      <w:r w:rsidR="00E97E21" w:rsidRPr="006D3691">
        <w:rPr>
          <w:rFonts w:ascii="Arial" w:eastAsiaTheme="minorHAnsi" w:hAnsi="Arial" w:cs="Arial"/>
        </w:rPr>
        <w:t xml:space="preserve">. In the cases of Miguel Hidalgo, Alvaro Obregon and Cuauhtémoc, these boroughs have been hosting the large majority of green public spaces and urban vegetation in the city (i.e. Chapultepec Forest, Alameda Central Park, Parque Mexico, etc.) and have been historical priorities for the Mexican administrations </w:t>
      </w:r>
      <w:r w:rsidR="00A90199" w:rsidRPr="006D3691">
        <w:rPr>
          <w:rFonts w:ascii="Arial" w:eastAsiaTheme="minorHAnsi" w:hAnsi="Arial" w:cs="Arial"/>
        </w:rPr>
        <w:t>through</w:t>
      </w:r>
      <w:r w:rsidR="00E97E21" w:rsidRPr="006D3691">
        <w:rPr>
          <w:rFonts w:ascii="Arial" w:eastAsiaTheme="minorHAnsi" w:hAnsi="Arial" w:cs="Arial"/>
        </w:rPr>
        <w:t xml:space="preserve"> the years </w:t>
      </w:r>
      <w:r w:rsidR="00E97E21" w:rsidRPr="006D3691">
        <w:rPr>
          <w:rFonts w:ascii="Arial" w:eastAsiaTheme="minorHAnsi" w:hAnsi="Arial" w:cs="Arial"/>
        </w:rPr>
        <w:fldChar w:fldCharType="begin"/>
      </w:r>
      <w:r w:rsidR="00E97E21" w:rsidRPr="006D3691">
        <w:rPr>
          <w:rFonts w:ascii="Arial" w:eastAsiaTheme="minorHAnsi" w:hAnsi="Arial" w:cs="Arial"/>
        </w:rPr>
        <w:instrText xml:space="preserve"> ADDIN ZOTERO_ITEM CSL_CITATION {"citationID":"oFuOxr4D","properties":{"formattedCitation":"(Wakild, 2007)","plainCitation":"(Wakild, 2007)","noteIndex":0},"citationItems":[{"id":131,"uris":["http://zotero.org/users/1400673/items/DS62XXQ6"],"uri":["http://zotero.org/users/1400673/items/DS62XXQ6"],"itemData":{"id":131,"type":"article-journal","title":"Naturalizing Modernity: Urban Parks, Public Gardens and Drainage Projects in Porfirian Mexico City","container-title":"Mexican Studies/Estudios Mexicanos","page":"101-123","volume":"23","issue":"1","source":"CrossRef","DOI":"10.1525/msem.2007.23.1.101","ISSN":"0742-9797, 1533-8320","title-short":"Naturalizing Modernity","author":[{"family":"Wakild","given":"Emily"}],"issued":{"date-parts":[["2007",2]]}}}],"schema":"https://github.com/citation-style-language/schema/raw/master/csl-citation.json"} </w:instrText>
      </w:r>
      <w:r w:rsidR="00E97E21" w:rsidRPr="006D3691">
        <w:rPr>
          <w:rFonts w:ascii="Arial" w:eastAsiaTheme="minorHAnsi" w:hAnsi="Arial" w:cs="Arial"/>
        </w:rPr>
        <w:fldChar w:fldCharType="separate"/>
      </w:r>
      <w:r w:rsidR="00E97E21" w:rsidRPr="006D3691">
        <w:rPr>
          <w:rFonts w:ascii="Arial" w:eastAsiaTheme="minorHAnsi" w:hAnsi="Arial" w:cs="Arial"/>
          <w:noProof/>
        </w:rPr>
        <w:t>(Wakild, 2007)</w:t>
      </w:r>
      <w:r w:rsidR="00E97E21" w:rsidRPr="006D3691">
        <w:rPr>
          <w:rFonts w:ascii="Arial" w:eastAsiaTheme="minorHAnsi" w:hAnsi="Arial" w:cs="Arial"/>
        </w:rPr>
        <w:fldChar w:fldCharType="end"/>
      </w:r>
      <w:r w:rsidR="00E97E21" w:rsidRPr="006D3691">
        <w:rPr>
          <w:rFonts w:ascii="Arial" w:eastAsiaTheme="minorHAnsi" w:hAnsi="Arial" w:cs="Arial"/>
        </w:rPr>
        <w:t xml:space="preserve">. </w:t>
      </w:r>
      <w:r w:rsidR="00543112" w:rsidRPr="006D3691">
        <w:rPr>
          <w:rFonts w:ascii="Arial" w:eastAsiaTheme="minorHAnsi" w:hAnsi="Arial" w:cs="Arial"/>
        </w:rPr>
        <w:t xml:space="preserve">It is important to highlight that this research was not limited to analyze the </w:t>
      </w:r>
      <w:r w:rsidR="00952B23">
        <w:rPr>
          <w:rFonts w:ascii="Arial" w:eastAsiaTheme="minorHAnsi" w:hAnsi="Arial" w:cs="Arial"/>
        </w:rPr>
        <w:t>2016-2018 R</w:t>
      </w:r>
      <w:r w:rsidR="00543112" w:rsidRPr="006D3691">
        <w:rPr>
          <w:rFonts w:ascii="Arial" w:eastAsiaTheme="minorHAnsi" w:hAnsi="Arial" w:cs="Arial"/>
        </w:rPr>
        <w:t xml:space="preserve">eforestation </w:t>
      </w:r>
      <w:r w:rsidR="00952B23">
        <w:rPr>
          <w:rFonts w:ascii="Arial" w:eastAsiaTheme="minorHAnsi" w:hAnsi="Arial" w:cs="Arial"/>
        </w:rPr>
        <w:t>P</w:t>
      </w:r>
      <w:r w:rsidR="00543112" w:rsidRPr="006D3691">
        <w:rPr>
          <w:rFonts w:ascii="Arial" w:eastAsiaTheme="minorHAnsi" w:hAnsi="Arial" w:cs="Arial"/>
        </w:rPr>
        <w:t xml:space="preserve">rogram, but included data provided by both systems of PAOT and </w:t>
      </w:r>
      <w:proofErr w:type="spellStart"/>
      <w:r w:rsidR="00543112" w:rsidRPr="006D3691">
        <w:rPr>
          <w:rFonts w:ascii="Arial" w:eastAsiaTheme="minorHAnsi" w:hAnsi="Arial" w:cs="Arial"/>
          <w:i/>
        </w:rPr>
        <w:t>Naturalista</w:t>
      </w:r>
      <w:proofErr w:type="spellEnd"/>
      <w:r w:rsidR="00543112" w:rsidRPr="006D3691">
        <w:rPr>
          <w:rFonts w:ascii="Arial" w:eastAsiaTheme="minorHAnsi" w:hAnsi="Arial" w:cs="Arial"/>
        </w:rPr>
        <w:t xml:space="preserve"> for the 16 boroughs of the city.  </w:t>
      </w:r>
    </w:p>
    <w:p w14:paraId="0300284A" w14:textId="38166025" w:rsidR="00041890" w:rsidRPr="006D3691" w:rsidRDefault="00041890" w:rsidP="00041890">
      <w:pPr>
        <w:rPr>
          <w:rFonts w:ascii="Arial" w:hAnsi="Arial" w:cs="Arial"/>
        </w:rPr>
      </w:pPr>
    </w:p>
    <w:p w14:paraId="4D734D4D" w14:textId="530FF591" w:rsidR="00041890" w:rsidRPr="006D3691" w:rsidRDefault="007D5C9B" w:rsidP="00041890">
      <w:pPr>
        <w:rPr>
          <w:rFonts w:ascii="Arial" w:hAnsi="Arial" w:cs="Arial"/>
        </w:rPr>
      </w:pPr>
      <w:r w:rsidRPr="006D3691">
        <w:rPr>
          <w:rFonts w:ascii="Arial" w:hAnsi="Arial" w:cs="Arial"/>
          <w:b/>
          <w:noProof/>
        </w:rPr>
        <w:lastRenderedPageBreak/>
        <w:drawing>
          <wp:inline distT="0" distB="0" distL="0" distR="0" wp14:anchorId="264C8C9A" wp14:editId="32828BB2">
            <wp:extent cx="5943600" cy="3591560"/>
            <wp:effectExtent l="12700" t="12700" r="1270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91560"/>
                    </a:xfrm>
                    <a:prstGeom prst="rect">
                      <a:avLst/>
                    </a:prstGeom>
                    <a:ln>
                      <a:solidFill>
                        <a:schemeClr val="tx1"/>
                      </a:solidFill>
                    </a:ln>
                  </pic:spPr>
                </pic:pic>
              </a:graphicData>
            </a:graphic>
          </wp:inline>
        </w:drawing>
      </w:r>
    </w:p>
    <w:p w14:paraId="08E477F8" w14:textId="4D6B1860" w:rsidR="008D4A9B" w:rsidRPr="008D4A9B" w:rsidRDefault="008D4A9B" w:rsidP="008D4A9B">
      <w:pPr>
        <w:autoSpaceDE w:val="0"/>
        <w:autoSpaceDN w:val="0"/>
        <w:adjustRightInd w:val="0"/>
        <w:jc w:val="both"/>
        <w:rPr>
          <w:rFonts w:ascii="Arial" w:hAnsi="Arial" w:cs="Arial"/>
          <w:b/>
        </w:rPr>
      </w:pPr>
      <w:r w:rsidRPr="008D4A9B">
        <w:rPr>
          <w:rFonts w:ascii="Arial" w:hAnsi="Arial" w:cs="Arial"/>
          <w:b/>
        </w:rPr>
        <w:t>Source:</w:t>
      </w:r>
      <w:r>
        <w:rPr>
          <w:rFonts w:ascii="Arial" w:hAnsi="Arial" w:cs="Arial"/>
          <w:b/>
        </w:rPr>
        <w:t xml:space="preserve"> adapted from data included in the </w:t>
      </w:r>
      <w:proofErr w:type="spellStart"/>
      <w:r w:rsidRPr="008D4A9B">
        <w:rPr>
          <w:rFonts w:ascii="Arial" w:hAnsi="Arial" w:cs="Arial"/>
          <w:b/>
          <w:i/>
        </w:rPr>
        <w:t>Programa</w:t>
      </w:r>
      <w:proofErr w:type="spellEnd"/>
      <w:r w:rsidRPr="008D4A9B">
        <w:rPr>
          <w:rFonts w:ascii="Arial" w:hAnsi="Arial" w:cs="Arial"/>
          <w:b/>
          <w:i/>
        </w:rPr>
        <w:t xml:space="preserve"> de </w:t>
      </w:r>
      <w:proofErr w:type="spellStart"/>
      <w:r w:rsidRPr="008D4A9B">
        <w:rPr>
          <w:rFonts w:ascii="Arial" w:hAnsi="Arial" w:cs="Arial"/>
          <w:b/>
          <w:i/>
        </w:rPr>
        <w:t>Reforestación</w:t>
      </w:r>
      <w:proofErr w:type="spellEnd"/>
      <w:r w:rsidRPr="008D4A9B">
        <w:rPr>
          <w:rFonts w:ascii="Arial" w:hAnsi="Arial" w:cs="Arial"/>
          <w:b/>
          <w:i/>
        </w:rPr>
        <w:t xml:space="preserve"> CDMX</w:t>
      </w:r>
      <w:r>
        <w:rPr>
          <w:rFonts w:ascii="Arial" w:hAnsi="Arial" w:cs="Arial"/>
          <w:b/>
          <w:i/>
        </w:rPr>
        <w:t xml:space="preserve"> 2016-2018 </w:t>
      </w:r>
      <w:r w:rsidRPr="008D4A9B">
        <w:rPr>
          <w:rFonts w:ascii="Arial" w:hAnsi="Arial" w:cs="Arial"/>
          <w:b/>
        </w:rPr>
        <w:t xml:space="preserve">available at </w:t>
      </w:r>
      <w:hyperlink r:id="rId10" w:history="1">
        <w:r w:rsidRPr="008D4A9B">
          <w:rPr>
            <w:rStyle w:val="Hyperlink"/>
            <w:rFonts w:ascii="Arial" w:hAnsi="Arial" w:cs="Arial"/>
            <w:b/>
          </w:rPr>
          <w:t>https://bit.ly/2CeLOg7</w:t>
        </w:r>
      </w:hyperlink>
      <w:r w:rsidRPr="008D4A9B">
        <w:rPr>
          <w:rFonts w:ascii="Arial" w:hAnsi="Arial" w:cs="Arial"/>
          <w:b/>
        </w:rPr>
        <w:t xml:space="preserve"> </w:t>
      </w:r>
    </w:p>
    <w:p w14:paraId="58E8418B" w14:textId="7B15A83F" w:rsidR="006E266D" w:rsidRPr="006D3691" w:rsidRDefault="006E266D">
      <w:pPr>
        <w:rPr>
          <w:rFonts w:ascii="Arial" w:hAnsi="Arial" w:cs="Arial"/>
        </w:rPr>
      </w:pPr>
    </w:p>
    <w:p w14:paraId="7D6B2FF2" w14:textId="3036D4EC" w:rsidR="008A1874" w:rsidRPr="006D3691" w:rsidRDefault="008A1874">
      <w:pPr>
        <w:rPr>
          <w:rFonts w:ascii="Arial" w:hAnsi="Arial" w:cs="Arial"/>
        </w:rPr>
      </w:pPr>
    </w:p>
    <w:p w14:paraId="22D2E53F" w14:textId="56DFD210" w:rsidR="00626CC1" w:rsidRPr="006D3691" w:rsidRDefault="00C40847" w:rsidP="005E38C0">
      <w:pPr>
        <w:autoSpaceDE w:val="0"/>
        <w:autoSpaceDN w:val="0"/>
        <w:adjustRightInd w:val="0"/>
        <w:jc w:val="both"/>
        <w:rPr>
          <w:rFonts w:ascii="Arial" w:hAnsi="Arial" w:cs="Arial"/>
          <w:b/>
        </w:rPr>
      </w:pPr>
      <w:r>
        <w:rPr>
          <w:rFonts w:ascii="Arial" w:hAnsi="Arial" w:cs="Arial"/>
          <w:noProof/>
          <w:lang w:val="es-ES"/>
        </w:rPr>
        <w:lastRenderedPageBreak/>
        <w:drawing>
          <wp:inline distT="0" distB="0" distL="0" distR="0" wp14:anchorId="638AA30D" wp14:editId="192E1321">
            <wp:extent cx="5943600" cy="7132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1. Study Site_ Reforestation Program CDMX"/>
                    <pic:cNvPicPr/>
                  </pic:nvPicPr>
                  <pic:blipFill>
                    <a:blip r:embed="rId11">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bookmarkStart w:id="0" w:name="_GoBack"/>
      <w:bookmarkEnd w:id="0"/>
    </w:p>
    <w:p w14:paraId="66771AFB" w14:textId="3843DE74" w:rsidR="005E38C0" w:rsidRPr="00A5204F" w:rsidRDefault="005E38C0" w:rsidP="005E38C0">
      <w:pPr>
        <w:autoSpaceDE w:val="0"/>
        <w:autoSpaceDN w:val="0"/>
        <w:adjustRightInd w:val="0"/>
        <w:jc w:val="both"/>
        <w:rPr>
          <w:rFonts w:ascii="Arial" w:hAnsi="Arial" w:cs="Arial"/>
          <w:b/>
        </w:rPr>
      </w:pPr>
      <w:r w:rsidRPr="00A5204F">
        <w:rPr>
          <w:rFonts w:ascii="Arial" w:hAnsi="Arial" w:cs="Arial"/>
          <w:b/>
        </w:rPr>
        <w:t>Map 1. Mexico City Reforestation Program sites 2016-2018</w:t>
      </w:r>
      <w:r w:rsidR="005B3AEF" w:rsidRPr="00A5204F">
        <w:rPr>
          <w:rFonts w:ascii="Arial" w:hAnsi="Arial" w:cs="Arial"/>
          <w:b/>
        </w:rPr>
        <w:t xml:space="preserve">. </w:t>
      </w:r>
      <w:r w:rsidR="003A0B79">
        <w:rPr>
          <w:rFonts w:ascii="Arial" w:hAnsi="Arial" w:cs="Arial"/>
          <w:b/>
        </w:rPr>
        <w:t>Source: a</w:t>
      </w:r>
      <w:r w:rsidR="005B3AEF" w:rsidRPr="00A5204F">
        <w:rPr>
          <w:rFonts w:ascii="Arial" w:hAnsi="Arial" w:cs="Arial"/>
          <w:b/>
        </w:rPr>
        <w:t>dapted from</w:t>
      </w:r>
      <w:r w:rsidR="00750FAA" w:rsidRPr="00A5204F">
        <w:rPr>
          <w:rFonts w:ascii="Arial" w:hAnsi="Arial" w:cs="Arial"/>
          <w:b/>
        </w:rPr>
        <w:t xml:space="preserve"> maps included in the</w:t>
      </w:r>
      <w:r w:rsidR="005B3AEF" w:rsidRPr="00A5204F">
        <w:rPr>
          <w:rFonts w:ascii="Arial" w:hAnsi="Arial" w:cs="Arial"/>
          <w:b/>
        </w:rPr>
        <w:t xml:space="preserve"> </w:t>
      </w:r>
      <w:proofErr w:type="spellStart"/>
      <w:r w:rsidR="005B3AEF" w:rsidRPr="00A5204F">
        <w:rPr>
          <w:rFonts w:ascii="Arial" w:hAnsi="Arial" w:cs="Arial"/>
          <w:b/>
          <w:i/>
        </w:rPr>
        <w:t>Prog</w:t>
      </w:r>
      <w:r w:rsidR="00750FAA" w:rsidRPr="00A5204F">
        <w:rPr>
          <w:rFonts w:ascii="Arial" w:hAnsi="Arial" w:cs="Arial"/>
          <w:b/>
          <w:i/>
        </w:rPr>
        <w:t>r</w:t>
      </w:r>
      <w:r w:rsidR="005B3AEF" w:rsidRPr="00A5204F">
        <w:rPr>
          <w:rFonts w:ascii="Arial" w:hAnsi="Arial" w:cs="Arial"/>
          <w:b/>
          <w:i/>
        </w:rPr>
        <w:t>ama</w:t>
      </w:r>
      <w:proofErr w:type="spellEnd"/>
      <w:r w:rsidR="005B3AEF" w:rsidRPr="00A5204F">
        <w:rPr>
          <w:rFonts w:ascii="Arial" w:hAnsi="Arial" w:cs="Arial"/>
          <w:b/>
          <w:i/>
        </w:rPr>
        <w:t xml:space="preserve"> de </w:t>
      </w:r>
      <w:proofErr w:type="spellStart"/>
      <w:r w:rsidR="005B3AEF" w:rsidRPr="00A5204F">
        <w:rPr>
          <w:rFonts w:ascii="Arial" w:hAnsi="Arial" w:cs="Arial"/>
          <w:b/>
          <w:i/>
        </w:rPr>
        <w:t>R</w:t>
      </w:r>
      <w:r w:rsidR="00750FAA" w:rsidRPr="00A5204F">
        <w:rPr>
          <w:rFonts w:ascii="Arial" w:hAnsi="Arial" w:cs="Arial"/>
          <w:b/>
          <w:i/>
        </w:rPr>
        <w:t>e</w:t>
      </w:r>
      <w:r w:rsidR="005B3AEF" w:rsidRPr="00A5204F">
        <w:rPr>
          <w:rFonts w:ascii="Arial" w:hAnsi="Arial" w:cs="Arial"/>
          <w:b/>
          <w:i/>
        </w:rPr>
        <w:t>forestaci</w:t>
      </w:r>
      <w:r w:rsidR="00750FAA" w:rsidRPr="00A5204F">
        <w:rPr>
          <w:rFonts w:ascii="Arial" w:hAnsi="Arial" w:cs="Arial"/>
          <w:b/>
          <w:i/>
        </w:rPr>
        <w:t>ó</w:t>
      </w:r>
      <w:r w:rsidR="005B3AEF" w:rsidRPr="00A5204F">
        <w:rPr>
          <w:rFonts w:ascii="Arial" w:hAnsi="Arial" w:cs="Arial"/>
          <w:b/>
          <w:i/>
        </w:rPr>
        <w:t>n</w:t>
      </w:r>
      <w:proofErr w:type="spellEnd"/>
      <w:r w:rsidR="005B3AEF" w:rsidRPr="00A5204F">
        <w:rPr>
          <w:rFonts w:ascii="Arial" w:hAnsi="Arial" w:cs="Arial"/>
          <w:b/>
          <w:i/>
        </w:rPr>
        <w:t xml:space="preserve"> CDMX</w:t>
      </w:r>
      <w:r w:rsidR="005B3AEF" w:rsidRPr="00A5204F">
        <w:rPr>
          <w:rFonts w:ascii="Arial" w:hAnsi="Arial" w:cs="Arial"/>
          <w:b/>
        </w:rPr>
        <w:t xml:space="preserve"> available at </w:t>
      </w:r>
      <w:hyperlink r:id="rId12" w:history="1">
        <w:r w:rsidR="00750FAA" w:rsidRPr="00A5204F">
          <w:rPr>
            <w:rStyle w:val="Hyperlink"/>
            <w:rFonts w:ascii="Arial" w:hAnsi="Arial" w:cs="Arial"/>
            <w:b/>
          </w:rPr>
          <w:t>https://bit.ly/2CeLOg7</w:t>
        </w:r>
      </w:hyperlink>
      <w:r w:rsidR="00750FAA" w:rsidRPr="00A5204F">
        <w:rPr>
          <w:rFonts w:ascii="Arial" w:hAnsi="Arial" w:cs="Arial"/>
          <w:b/>
        </w:rPr>
        <w:t xml:space="preserve"> </w:t>
      </w:r>
    </w:p>
    <w:p w14:paraId="19D5EA72" w14:textId="77777777" w:rsidR="005E38C0" w:rsidRPr="006D3691" w:rsidRDefault="005E38C0" w:rsidP="008A1874">
      <w:pPr>
        <w:autoSpaceDE w:val="0"/>
        <w:autoSpaceDN w:val="0"/>
        <w:adjustRightInd w:val="0"/>
        <w:jc w:val="both"/>
        <w:rPr>
          <w:rFonts w:ascii="Arial" w:hAnsi="Arial" w:cs="Arial"/>
          <w:b/>
        </w:rPr>
      </w:pPr>
    </w:p>
    <w:p w14:paraId="2D955C6F" w14:textId="77777777" w:rsidR="005E38C0" w:rsidRPr="006D3691" w:rsidRDefault="005E38C0" w:rsidP="008A1874">
      <w:pPr>
        <w:autoSpaceDE w:val="0"/>
        <w:autoSpaceDN w:val="0"/>
        <w:adjustRightInd w:val="0"/>
        <w:jc w:val="both"/>
        <w:rPr>
          <w:rFonts w:ascii="Arial" w:hAnsi="Arial" w:cs="Arial"/>
          <w:b/>
        </w:rPr>
      </w:pPr>
    </w:p>
    <w:p w14:paraId="221A742E" w14:textId="77777777" w:rsidR="00626CC1" w:rsidRPr="006D3691" w:rsidRDefault="00626CC1" w:rsidP="008A1874">
      <w:pPr>
        <w:autoSpaceDE w:val="0"/>
        <w:autoSpaceDN w:val="0"/>
        <w:adjustRightInd w:val="0"/>
        <w:jc w:val="both"/>
        <w:rPr>
          <w:rFonts w:ascii="Arial" w:hAnsi="Arial" w:cs="Arial"/>
          <w:b/>
        </w:rPr>
      </w:pPr>
    </w:p>
    <w:p w14:paraId="4CF10E52" w14:textId="55BF2C7C" w:rsidR="008A1874" w:rsidRPr="00A5204F" w:rsidRDefault="008A1874" w:rsidP="008A1874">
      <w:pPr>
        <w:autoSpaceDE w:val="0"/>
        <w:autoSpaceDN w:val="0"/>
        <w:adjustRightInd w:val="0"/>
        <w:jc w:val="both"/>
        <w:rPr>
          <w:rFonts w:ascii="Arial" w:hAnsi="Arial" w:cs="Arial"/>
          <w:b/>
          <w:sz w:val="28"/>
          <w:szCs w:val="28"/>
        </w:rPr>
      </w:pPr>
      <w:r w:rsidRPr="00A5204F">
        <w:rPr>
          <w:rFonts w:ascii="Arial" w:hAnsi="Arial" w:cs="Arial"/>
          <w:b/>
          <w:sz w:val="28"/>
          <w:szCs w:val="28"/>
        </w:rPr>
        <w:lastRenderedPageBreak/>
        <w:t>Methodological Approach</w:t>
      </w:r>
    </w:p>
    <w:p w14:paraId="3FC50DC0" w14:textId="05AD584B" w:rsidR="00A90199" w:rsidRPr="006D3691" w:rsidRDefault="00A90199" w:rsidP="008A1874">
      <w:pPr>
        <w:autoSpaceDE w:val="0"/>
        <w:autoSpaceDN w:val="0"/>
        <w:adjustRightInd w:val="0"/>
        <w:jc w:val="both"/>
        <w:rPr>
          <w:rFonts w:ascii="Arial" w:hAnsi="Arial" w:cs="Arial"/>
          <w:b/>
        </w:rPr>
      </w:pPr>
    </w:p>
    <w:p w14:paraId="0A888333" w14:textId="261B847B" w:rsidR="008C75A5" w:rsidRPr="006D3691" w:rsidRDefault="00CF07A3" w:rsidP="008C75A5">
      <w:pPr>
        <w:autoSpaceDE w:val="0"/>
        <w:autoSpaceDN w:val="0"/>
        <w:adjustRightInd w:val="0"/>
        <w:jc w:val="both"/>
        <w:rPr>
          <w:rFonts w:ascii="Arial" w:hAnsi="Arial" w:cs="Arial"/>
        </w:rPr>
      </w:pPr>
      <w:r w:rsidRPr="006D3691">
        <w:rPr>
          <w:rFonts w:ascii="Arial" w:hAnsi="Arial" w:cs="Arial"/>
        </w:rPr>
        <w:t xml:space="preserve">Urban forests have been studied with a suit of varied methods. In the particular case of distribution of urban trees </w:t>
      </w:r>
      <w:r w:rsidR="00B53818" w:rsidRPr="006D3691">
        <w:rPr>
          <w:rFonts w:ascii="Arial" w:hAnsi="Arial" w:cs="Arial"/>
        </w:rPr>
        <w:t xml:space="preserve">or </w:t>
      </w:r>
      <w:r w:rsidRPr="006D3691">
        <w:rPr>
          <w:rFonts w:ascii="Arial" w:hAnsi="Arial" w:cs="Arial"/>
        </w:rPr>
        <w:t xml:space="preserve">urban vegetation </w:t>
      </w:r>
      <w:r w:rsidR="00B53818" w:rsidRPr="006D3691">
        <w:rPr>
          <w:rFonts w:ascii="Arial" w:hAnsi="Arial" w:cs="Arial"/>
        </w:rPr>
        <w:t xml:space="preserve">a combination of </w:t>
      </w:r>
      <w:r w:rsidRPr="006D3691">
        <w:rPr>
          <w:rFonts w:ascii="Arial" w:hAnsi="Arial" w:cs="Arial"/>
        </w:rPr>
        <w:t>statistical</w:t>
      </w:r>
      <w:r w:rsidR="00B53818" w:rsidRPr="006D3691">
        <w:rPr>
          <w:rFonts w:ascii="Arial" w:hAnsi="Arial" w:cs="Arial"/>
        </w:rPr>
        <w:t xml:space="preserve"> and </w:t>
      </w:r>
      <w:r w:rsidRPr="006D3691">
        <w:rPr>
          <w:rFonts w:ascii="Arial" w:hAnsi="Arial" w:cs="Arial"/>
        </w:rPr>
        <w:t xml:space="preserve">spatial analysis </w:t>
      </w:r>
      <w:r w:rsidR="00B53818" w:rsidRPr="006D3691">
        <w:rPr>
          <w:rFonts w:ascii="Arial" w:hAnsi="Arial" w:cs="Arial"/>
        </w:rPr>
        <w:t>is</w:t>
      </w:r>
      <w:r w:rsidRPr="006D3691">
        <w:rPr>
          <w:rFonts w:ascii="Arial" w:hAnsi="Arial" w:cs="Arial"/>
        </w:rPr>
        <w:t xml:space="preserve"> the academic standard</w:t>
      </w:r>
      <w:r w:rsidR="00F77967" w:rsidRPr="006D3691">
        <w:rPr>
          <w:rFonts w:ascii="Arial" w:hAnsi="Arial" w:cs="Arial"/>
        </w:rPr>
        <w:t>; specifically, geostatistical interpolation has been a widely used tool for green public spaces such as parks and other forms of green public space</w:t>
      </w:r>
      <w:r w:rsidR="002E22D1" w:rsidRPr="006D3691">
        <w:rPr>
          <w:rFonts w:ascii="Arial" w:hAnsi="Arial" w:cs="Arial"/>
        </w:rPr>
        <w:t xml:space="preserve"> </w:t>
      </w:r>
      <w:r w:rsidR="00F77967" w:rsidRPr="006D3691">
        <w:rPr>
          <w:rFonts w:ascii="Arial" w:hAnsi="Arial" w:cs="Arial"/>
        </w:rPr>
        <w:fldChar w:fldCharType="begin"/>
      </w:r>
      <w:r w:rsidR="00A5013A" w:rsidRPr="006D3691">
        <w:rPr>
          <w:rFonts w:ascii="Arial" w:hAnsi="Arial" w:cs="Arial"/>
        </w:rPr>
        <w:instrText xml:space="preserve"> ADDIN ZOTERO_ITEM CSL_CITATION {"citationID":"2wXwhvpL","properties":{"formattedCitation":"(Boone, Buckley, Grove, &amp; Sister, 2009a; Nesbitt, Meitner, Girling, Sheppard, &amp; Lu, 2019; Yang, Xiao, &amp; Ye, 2016)","plainCitation":"(Boone, Buckley, Grove, &amp; Sister, 2009a; Nesbitt, Meitner, Girling, Sheppard, &amp; Lu, 2019; Yang, Xiao, &amp; Ye, 2016)","dontUpdate":true,"noteIndex":0},"citationItems":[{"id":228,"uris":["http://zotero.org/users/1400673/items/KNUTXGCJ"],"uri":["http://zotero.org/users/1400673/items/KNUTXGCJ"],"itemData":{"id":228,"type":"article-journal","title":"Parks and people: An environmental justice inquiry in Baltimore, Maryland","container-title":"Annals of the Association of American Geographers","page":"767–787","volume":"99","issue":"4","source":"Google Scholar","title-short":"Parks and people","author":[{"family":"Boone","given":"Christopher G."},{"family":"Buckley","given":"Geoffrey L."},{"family":"Grove","given":"J. Morgan"},{"family":"Sister","given":"Chona"}],"issued":{"date-parts":[["2009"]]}},"label":"page"},{"id":1783,"uris":["http://zotero.org/users/1400673/items/YTRCTUYB"],"uri":["http://zotero.org/users/1400673/items/YTRCTUYB"],"itemData":{"id":1783,"type":"article-journal","title":"Who has access to urban vegetation? A spatial analysis of distributional green equity in 10 US cities","container-title":"Landscape and urban planning","page":"51–79","volume":"181","source":"Google Scholar","DOI":"10.1016/j.landurbplan.2018.08.007","title-short":"Who has access to urban vegetation?","author":[{"family":"Nesbitt","given":"Lorien"},{"family":"Meitner","given":"Michael J."},{"family":"Girling","given":"Cynthia"},{"family":"Sheppard","given":"Stephen RJ"},{"family":"Lu","given":"Yuhao"}],"issued":{"date-parts":[["2019"]]}},"label":"page"},{"id":1782,"uris":["http://zotero.org/users/1400673/items/2GSW8FZ8"],"uri":["http://zotero.org/users/1400673/items/2GSW8FZ8"],"itemData":{"id":1782,"type":"article-journal","title":"Cooling effect of urban parks and their relationship with urban heat islands","container-title":"Atmospheric and Oceanic Science Letters","page":"298-305","volume":"9","issue":"4","source":"Crossref","DOI":"10.1080/16742834.2016.1191316","ISSN":"1674-2834, 2376-6123","language":"en","author":[{"family":"Yang","given":"Ping"},{"family":"Xiao","given":"Zi-Niu"},{"family":"Ye","given":"Meng-Shu"}],"issued":{"date-parts":[["2016",7,3]]}},"label":"page"}],"schema":"https://github.com/citation-style-language/schema/raw/master/csl-citation.json"} </w:instrText>
      </w:r>
      <w:r w:rsidR="00F77967" w:rsidRPr="006D3691">
        <w:rPr>
          <w:rFonts w:ascii="Arial" w:hAnsi="Arial" w:cs="Arial"/>
        </w:rPr>
        <w:fldChar w:fldCharType="separate"/>
      </w:r>
      <w:r w:rsidR="00F77967" w:rsidRPr="006D3691">
        <w:rPr>
          <w:rFonts w:ascii="Arial" w:hAnsi="Arial" w:cs="Arial"/>
          <w:noProof/>
        </w:rPr>
        <w:t>(Boone</w:t>
      </w:r>
      <w:r w:rsidR="002E22D1" w:rsidRPr="006D3691">
        <w:rPr>
          <w:rFonts w:ascii="Arial" w:hAnsi="Arial" w:cs="Arial"/>
          <w:noProof/>
        </w:rPr>
        <w:t xml:space="preserve"> et al.,</w:t>
      </w:r>
      <w:r w:rsidR="00F77967" w:rsidRPr="006D3691">
        <w:rPr>
          <w:rFonts w:ascii="Arial" w:hAnsi="Arial" w:cs="Arial"/>
          <w:noProof/>
        </w:rPr>
        <w:t xml:space="preserve"> 2009; Nesbitt</w:t>
      </w:r>
      <w:r w:rsidR="0087652F">
        <w:rPr>
          <w:rFonts w:ascii="Arial" w:hAnsi="Arial" w:cs="Arial"/>
          <w:noProof/>
        </w:rPr>
        <w:t>,</w:t>
      </w:r>
      <w:r w:rsidR="002E22D1" w:rsidRPr="006D3691">
        <w:rPr>
          <w:rFonts w:ascii="Arial" w:hAnsi="Arial" w:cs="Arial"/>
          <w:noProof/>
        </w:rPr>
        <w:t xml:space="preserve"> </w:t>
      </w:r>
      <w:r w:rsidR="0087652F" w:rsidRPr="006D3691">
        <w:rPr>
          <w:rFonts w:ascii="Arial" w:hAnsi="Arial" w:cs="Arial"/>
          <w:noProof/>
        </w:rPr>
        <w:t>Meitner, Girling, &amp; Sheppard,</w:t>
      </w:r>
      <w:r w:rsidR="002E22D1" w:rsidRPr="006D3691">
        <w:rPr>
          <w:rFonts w:ascii="Arial" w:hAnsi="Arial" w:cs="Arial"/>
          <w:noProof/>
        </w:rPr>
        <w:t xml:space="preserve"> </w:t>
      </w:r>
      <w:r w:rsidR="00F77967" w:rsidRPr="006D3691">
        <w:rPr>
          <w:rFonts w:ascii="Arial" w:hAnsi="Arial" w:cs="Arial"/>
          <w:noProof/>
        </w:rPr>
        <w:t>2019; Yang, Xiao, &amp; Ye, 2016)</w:t>
      </w:r>
      <w:r w:rsidR="00F77967" w:rsidRPr="006D3691">
        <w:rPr>
          <w:rFonts w:ascii="Arial" w:hAnsi="Arial" w:cs="Arial"/>
        </w:rPr>
        <w:fldChar w:fldCharType="end"/>
      </w:r>
      <w:r w:rsidR="00F77967" w:rsidRPr="006D3691">
        <w:rPr>
          <w:rFonts w:ascii="Arial" w:hAnsi="Arial" w:cs="Arial"/>
        </w:rPr>
        <w:t xml:space="preserve">. </w:t>
      </w:r>
      <w:r w:rsidRPr="006D3691">
        <w:rPr>
          <w:rFonts w:ascii="Arial" w:hAnsi="Arial" w:cs="Arial"/>
        </w:rPr>
        <w:t xml:space="preserve">Spatial analysis </w:t>
      </w:r>
      <w:r w:rsidR="002E22D1" w:rsidRPr="006D3691">
        <w:rPr>
          <w:rFonts w:ascii="Arial" w:hAnsi="Arial" w:cs="Arial"/>
        </w:rPr>
        <w:t>has been used</w:t>
      </w:r>
      <w:r w:rsidRPr="006D3691">
        <w:rPr>
          <w:rFonts w:ascii="Arial" w:hAnsi="Arial" w:cs="Arial"/>
        </w:rPr>
        <w:t xml:space="preserve"> to unveil patterns of concentration in specific areas of a city; classical studies on environmental justice and other sorts of distributional studies have show</w:t>
      </w:r>
      <w:r w:rsidR="009E6EEE" w:rsidRPr="006D3691">
        <w:rPr>
          <w:rFonts w:ascii="Arial" w:hAnsi="Arial" w:cs="Arial"/>
        </w:rPr>
        <w:t>n</w:t>
      </w:r>
      <w:r w:rsidRPr="006D3691">
        <w:rPr>
          <w:rFonts w:ascii="Arial" w:hAnsi="Arial" w:cs="Arial"/>
        </w:rPr>
        <w:t xml:space="preserve"> that trees are not equitable allocated in the urban space, but rather concentrated on white-affluent areas of cities</w:t>
      </w:r>
      <w:r w:rsidR="00A419F2" w:rsidRPr="006D3691">
        <w:rPr>
          <w:rFonts w:ascii="Arial" w:hAnsi="Arial" w:cs="Arial"/>
        </w:rPr>
        <w:t xml:space="preserve"> </w:t>
      </w:r>
      <w:r w:rsidR="00A419F2" w:rsidRPr="006D3691">
        <w:rPr>
          <w:rFonts w:ascii="Arial" w:hAnsi="Arial" w:cs="Arial"/>
        </w:rPr>
        <w:fldChar w:fldCharType="begin"/>
      </w:r>
      <w:r w:rsidR="001F3A40" w:rsidRPr="006D3691">
        <w:rPr>
          <w:rFonts w:ascii="Arial" w:hAnsi="Arial" w:cs="Arial"/>
        </w:rPr>
        <w:instrText xml:space="preserve"> ADDIN ZOTERO_ITEM CSL_CITATION {"citationID":"gpu2thfv","properties":{"formattedCitation":"(Boone, Buckley, Grove, &amp; Sister, 2009; Oh &amp; Jeong, 2007; Sister, Wolch, &amp; Wilson, 2009)","plainCitation":"(Boone, Buckley, Grove, &amp; Sister, 2009; Oh &amp; Jeong, 2007; Sister, Wolch, &amp; Wilson, 2009)","dontUpdate":true,"noteIndex":0},"citationItems":[{"id":313,"uris":["http://zotero.org/users/1400673/items/UDBJBV2F"],"uri":["http://zotero.org/users/1400673/items/UDBJBV2F"],"itemData":{"id":313,"type":"article-journal","title":"Parks and people: An environmental justice inquiry in Baltimore, Maryland","container-title":"Annals of the Association of American Geographers","page":"767–787","volume":"99","issue":"4","source":"Google Scholar","title-short":"Parks and people","author":[{"family":"Boone","given":"Christopher G."},{"family":"Buckley","given":"Geoffrey L."},{"family":"Grove","given":"J. Morgan"},{"family":"Sister","given":"Chona"}],"issued":{"date-parts":[["2009"]]}},"label":"page"},{"id":256,"uris":["http://zotero.org/users/1400673/items/PJDS697T"],"uri":["http://zotero.org/users/1400673/items/PJDS697T"],"itemData":{"id":256,"type":"article-journal","title":"Assessing the spatial distribution of urban parks using GIS","container-title":"Landscape and Urban Planning","page":"25-32","volume":"82","issue":"1-2","source":"CrossRef","DOI":"10.1016/j.landurbplan.2007.01.014","ISSN":"01692046","author":[{"family":"Oh","given":"Kyushik"},{"family":"Jeong","given":"Seunghyun"}],"issued":{"date-parts":[["2007",8]]}},"label":"page"},{"id":28,"uris":["http://zotero.org/users/1400673/items/43R7PKVI"],"uri":["http://zotero.org/users/1400673/items/43R7PKVI"],"itemData":{"id":28,"type":"article-journal","title":"Got green? addressing environmental justice in park provision","container-title":"GeoJournal","page":"229-248","volume":"75","issue":"3","source":"CrossRef","DOI":"10.1007/s10708-009-9303-8","ISSN":"0343-2521, 1572-9893","title-short":"Got green?","author":[{"family":"Sister","given":"Chona"},{"family":"Wolch","given":"Jennifer"},{"family":"Wilson","given":"John"}],"issued":{"date-parts":[["2009",9,8]]}},"label":"page"}],"schema":"https://github.com/citation-style-language/schema/raw/master/csl-citation.json"} </w:instrText>
      </w:r>
      <w:r w:rsidR="00A419F2" w:rsidRPr="006D3691">
        <w:rPr>
          <w:rFonts w:ascii="Arial" w:hAnsi="Arial" w:cs="Arial"/>
        </w:rPr>
        <w:fldChar w:fldCharType="separate"/>
      </w:r>
      <w:r w:rsidR="00A419F2" w:rsidRPr="006D3691">
        <w:rPr>
          <w:rFonts w:ascii="Arial" w:hAnsi="Arial" w:cs="Arial"/>
          <w:noProof/>
        </w:rPr>
        <w:t>(see Boone</w:t>
      </w:r>
      <w:r w:rsidR="00087923" w:rsidRPr="006D3691">
        <w:rPr>
          <w:rFonts w:ascii="Arial" w:hAnsi="Arial" w:cs="Arial"/>
          <w:noProof/>
        </w:rPr>
        <w:t xml:space="preserve"> et al.</w:t>
      </w:r>
      <w:r w:rsidR="00A419F2" w:rsidRPr="006D3691">
        <w:rPr>
          <w:rFonts w:ascii="Arial" w:hAnsi="Arial" w:cs="Arial"/>
          <w:noProof/>
        </w:rPr>
        <w:t>, 2009; Oh &amp; Jeong, 2007; Sister, Wolch, &amp; Wilson, 2009)</w:t>
      </w:r>
      <w:r w:rsidR="00A419F2" w:rsidRPr="006D3691">
        <w:rPr>
          <w:rFonts w:ascii="Arial" w:hAnsi="Arial" w:cs="Arial"/>
        </w:rPr>
        <w:fldChar w:fldCharType="end"/>
      </w:r>
      <w:r w:rsidRPr="006D3691">
        <w:rPr>
          <w:rFonts w:ascii="Arial" w:hAnsi="Arial" w:cs="Arial"/>
        </w:rPr>
        <w:t xml:space="preserve">. </w:t>
      </w:r>
      <w:r w:rsidR="00A419F2" w:rsidRPr="006D3691">
        <w:rPr>
          <w:rFonts w:ascii="Arial" w:hAnsi="Arial" w:cs="Arial"/>
        </w:rPr>
        <w:t>The ubiquitous statistical dimension in these studies responds to the fact that m</w:t>
      </w:r>
      <w:r w:rsidR="00261100" w:rsidRPr="006D3691">
        <w:rPr>
          <w:rFonts w:ascii="Arial" w:hAnsi="Arial" w:cs="Arial"/>
        </w:rPr>
        <w:t>o</w:t>
      </w:r>
      <w:r w:rsidR="00A419F2" w:rsidRPr="006D3691">
        <w:rPr>
          <w:rFonts w:ascii="Arial" w:hAnsi="Arial" w:cs="Arial"/>
        </w:rPr>
        <w:t xml:space="preserve">st spatial data contains also demographic features useful to determine if there are correlations among gender, age, education level, race or income (e.g. </w:t>
      </w:r>
      <w:r w:rsidR="00A419F2" w:rsidRPr="006D3691">
        <w:rPr>
          <w:rFonts w:ascii="Arial" w:hAnsi="Arial" w:cs="Arial"/>
        </w:rPr>
        <w:fldChar w:fldCharType="begin"/>
      </w:r>
      <w:r w:rsidR="00A419F2" w:rsidRPr="006D3691">
        <w:rPr>
          <w:rFonts w:ascii="Arial" w:hAnsi="Arial" w:cs="Arial"/>
        </w:rPr>
        <w:instrText xml:space="preserve"> ADDIN ZOTERO_TEMP </w:instrText>
      </w:r>
      <w:r w:rsidR="00A419F2" w:rsidRPr="006D3691">
        <w:rPr>
          <w:rFonts w:ascii="Arial" w:hAnsi="Arial" w:cs="Arial"/>
        </w:rPr>
        <w:fldChar w:fldCharType="separate"/>
      </w:r>
      <w:r w:rsidR="00A419F2" w:rsidRPr="006D3691">
        <w:rPr>
          <w:rFonts w:ascii="Arial" w:hAnsi="Arial" w:cs="Arial"/>
          <w:noProof/>
        </w:rPr>
        <w:t>Nesbitt, Meitner, Girling, Sheppard, &amp; Lu, 2019)</w:t>
      </w:r>
      <w:r w:rsidR="00A419F2" w:rsidRPr="006D3691">
        <w:rPr>
          <w:rFonts w:ascii="Arial" w:hAnsi="Arial" w:cs="Arial"/>
        </w:rPr>
        <w:fldChar w:fldCharType="end"/>
      </w:r>
      <w:r w:rsidR="00A419F2" w:rsidRPr="006D3691">
        <w:rPr>
          <w:rFonts w:ascii="Arial" w:hAnsi="Arial" w:cs="Arial"/>
        </w:rPr>
        <w:t>.</w:t>
      </w:r>
      <w:r w:rsidR="00F77967" w:rsidRPr="006D3691">
        <w:rPr>
          <w:rFonts w:ascii="Arial" w:hAnsi="Arial" w:cs="Arial"/>
        </w:rPr>
        <w:t xml:space="preserve"> </w:t>
      </w:r>
      <w:r w:rsidR="00A419F2" w:rsidRPr="006D3691">
        <w:rPr>
          <w:rFonts w:ascii="Arial" w:hAnsi="Arial" w:cs="Arial"/>
        </w:rPr>
        <w:t xml:space="preserve">For these reasons, the current research applied a spatial distribution analysis coupled with a simple </w:t>
      </w:r>
      <w:r w:rsidR="00B53818" w:rsidRPr="006D3691">
        <w:rPr>
          <w:rFonts w:ascii="Arial" w:hAnsi="Arial" w:cs="Arial"/>
        </w:rPr>
        <w:t>categorical</w:t>
      </w:r>
      <w:r w:rsidR="00A419F2" w:rsidRPr="006D3691">
        <w:rPr>
          <w:rFonts w:ascii="Arial" w:hAnsi="Arial" w:cs="Arial"/>
        </w:rPr>
        <w:t xml:space="preserve"> regression</w:t>
      </w:r>
      <w:r w:rsidR="00F76DA2" w:rsidRPr="006D3691">
        <w:rPr>
          <w:rFonts w:ascii="Arial" w:hAnsi="Arial" w:cs="Arial"/>
        </w:rPr>
        <w:t xml:space="preserve"> calculated from data provided by both the PAOT and </w:t>
      </w:r>
      <w:proofErr w:type="spellStart"/>
      <w:r w:rsidR="00F76DA2" w:rsidRPr="006D3691">
        <w:rPr>
          <w:rFonts w:ascii="Arial" w:hAnsi="Arial" w:cs="Arial"/>
          <w:i/>
        </w:rPr>
        <w:t>Naturalista</w:t>
      </w:r>
      <w:proofErr w:type="spellEnd"/>
      <w:r w:rsidR="00F76DA2" w:rsidRPr="006D3691">
        <w:rPr>
          <w:rFonts w:ascii="Arial" w:hAnsi="Arial" w:cs="Arial"/>
        </w:rPr>
        <w:t xml:space="preserve"> systems. </w:t>
      </w:r>
      <w:r w:rsidR="008C75A5" w:rsidRPr="006D3691">
        <w:rPr>
          <w:rFonts w:ascii="Arial" w:hAnsi="Arial" w:cs="Arial"/>
        </w:rPr>
        <w:t>The spatial distribution analysis was conducted using QGIS 3.6 (Noosa) and its vector analysis tools to count points within census tracts polygons.</w:t>
      </w:r>
      <w:r w:rsidR="00261100" w:rsidRPr="006D3691">
        <w:rPr>
          <w:rFonts w:ascii="Arial" w:hAnsi="Arial" w:cs="Arial"/>
        </w:rPr>
        <w:t xml:space="preserve"> The regression was calculated using </w:t>
      </w:r>
      <w:r w:rsidR="002E22D1" w:rsidRPr="006D3691">
        <w:rPr>
          <w:rFonts w:ascii="Arial" w:hAnsi="Arial" w:cs="Arial"/>
        </w:rPr>
        <w:t>E</w:t>
      </w:r>
      <w:r w:rsidR="00261100" w:rsidRPr="006D3691">
        <w:rPr>
          <w:rFonts w:ascii="Arial" w:hAnsi="Arial" w:cs="Arial"/>
        </w:rPr>
        <w:t>xcel</w:t>
      </w:r>
      <w:r w:rsidR="002E22D1" w:rsidRPr="006D3691">
        <w:rPr>
          <w:rFonts w:ascii="Arial" w:hAnsi="Arial" w:cs="Arial"/>
        </w:rPr>
        <w:t xml:space="preserve"> and </w:t>
      </w:r>
      <w:r w:rsidR="00261100" w:rsidRPr="006D3691">
        <w:rPr>
          <w:rFonts w:ascii="Arial" w:hAnsi="Arial" w:cs="Arial"/>
        </w:rPr>
        <w:t xml:space="preserve">the graphic was created with the Data </w:t>
      </w:r>
      <w:proofErr w:type="spellStart"/>
      <w:r w:rsidR="00261100" w:rsidRPr="006D3691">
        <w:rPr>
          <w:rFonts w:ascii="Arial" w:hAnsi="Arial" w:cs="Arial"/>
        </w:rPr>
        <w:t>Plotly</w:t>
      </w:r>
      <w:proofErr w:type="spellEnd"/>
      <w:r w:rsidR="00261100" w:rsidRPr="006D3691">
        <w:rPr>
          <w:rFonts w:ascii="Arial" w:hAnsi="Arial" w:cs="Arial"/>
        </w:rPr>
        <w:t xml:space="preserve"> </w:t>
      </w:r>
      <w:r w:rsidR="002E22D1" w:rsidRPr="006D3691">
        <w:rPr>
          <w:rFonts w:ascii="Arial" w:hAnsi="Arial" w:cs="Arial"/>
        </w:rPr>
        <w:t xml:space="preserve">(R </w:t>
      </w:r>
      <w:r w:rsidR="00261100" w:rsidRPr="006D3691">
        <w:rPr>
          <w:rFonts w:ascii="Arial" w:hAnsi="Arial" w:cs="Arial"/>
        </w:rPr>
        <w:t>plug-in</w:t>
      </w:r>
      <w:r w:rsidR="002E22D1" w:rsidRPr="006D3691">
        <w:rPr>
          <w:rFonts w:ascii="Arial" w:hAnsi="Arial" w:cs="Arial"/>
        </w:rPr>
        <w:t>)</w:t>
      </w:r>
      <w:r w:rsidR="00261100" w:rsidRPr="006D3691">
        <w:rPr>
          <w:rFonts w:ascii="Arial" w:hAnsi="Arial" w:cs="Arial"/>
        </w:rPr>
        <w:t xml:space="preserve"> for QGIS. </w:t>
      </w:r>
      <w:r w:rsidR="008C75A5" w:rsidRPr="006D3691">
        <w:rPr>
          <w:rFonts w:ascii="Arial" w:hAnsi="Arial" w:cs="Arial"/>
        </w:rPr>
        <w:t xml:space="preserve">The spatial distribution analysis presented for this research consisted </w:t>
      </w:r>
      <w:r w:rsidR="009E6EEE" w:rsidRPr="006D3691">
        <w:rPr>
          <w:rFonts w:ascii="Arial" w:hAnsi="Arial" w:cs="Arial"/>
        </w:rPr>
        <w:t>of</w:t>
      </w:r>
      <w:r w:rsidR="008C75A5" w:rsidRPr="006D3691">
        <w:rPr>
          <w:rFonts w:ascii="Arial" w:hAnsi="Arial" w:cs="Arial"/>
        </w:rPr>
        <w:t xml:space="preserve"> identifying concentration patterns of registered trees by PAOT and </w:t>
      </w:r>
      <w:proofErr w:type="spellStart"/>
      <w:r w:rsidR="008C75A5" w:rsidRPr="006D3691">
        <w:rPr>
          <w:rFonts w:ascii="Arial" w:hAnsi="Arial" w:cs="Arial"/>
          <w:i/>
        </w:rPr>
        <w:t>Naturalista</w:t>
      </w:r>
      <w:proofErr w:type="spellEnd"/>
      <w:r w:rsidR="002E22D1" w:rsidRPr="006D3691">
        <w:rPr>
          <w:rFonts w:ascii="Arial" w:hAnsi="Arial" w:cs="Arial"/>
        </w:rPr>
        <w:t xml:space="preserve"> in the 16 boroughs of Mexico City. </w:t>
      </w:r>
      <w:r w:rsidR="009E6EEE" w:rsidRPr="006D3691">
        <w:rPr>
          <w:rFonts w:ascii="Arial" w:hAnsi="Arial" w:cs="Arial"/>
        </w:rPr>
        <w:t xml:space="preserve">Furthermore, the spatial concentration of registered trees via </w:t>
      </w:r>
      <w:proofErr w:type="spellStart"/>
      <w:r w:rsidR="009E6EEE" w:rsidRPr="006D3691">
        <w:rPr>
          <w:rFonts w:ascii="Arial" w:hAnsi="Arial" w:cs="Arial"/>
          <w:i/>
        </w:rPr>
        <w:t>Naturalista</w:t>
      </w:r>
      <w:proofErr w:type="spellEnd"/>
      <w:r w:rsidR="009E6EEE" w:rsidRPr="006D3691">
        <w:rPr>
          <w:rFonts w:ascii="Arial" w:hAnsi="Arial" w:cs="Arial"/>
        </w:rPr>
        <w:t xml:space="preserve"> was compared to the number of green public spaces per census tract, the objective was to recognize discernable concentration patterns for both datasets. </w:t>
      </w:r>
    </w:p>
    <w:p w14:paraId="6620EB0B" w14:textId="60C86655" w:rsidR="00A90199" w:rsidRPr="006D3691" w:rsidRDefault="00A419F2" w:rsidP="008A1874">
      <w:pPr>
        <w:autoSpaceDE w:val="0"/>
        <w:autoSpaceDN w:val="0"/>
        <w:adjustRightInd w:val="0"/>
        <w:jc w:val="both"/>
        <w:rPr>
          <w:rFonts w:ascii="Arial" w:hAnsi="Arial" w:cs="Arial"/>
        </w:rPr>
      </w:pPr>
      <w:r w:rsidRPr="006D3691">
        <w:rPr>
          <w:rFonts w:ascii="Arial" w:hAnsi="Arial" w:cs="Arial"/>
        </w:rPr>
        <w:t xml:space="preserve"> </w:t>
      </w:r>
    </w:p>
    <w:p w14:paraId="3BAA361E" w14:textId="1AFB0B91" w:rsidR="008A1874" w:rsidRPr="00A5204F" w:rsidRDefault="008A1874" w:rsidP="008A1874">
      <w:pPr>
        <w:autoSpaceDE w:val="0"/>
        <w:autoSpaceDN w:val="0"/>
        <w:adjustRightInd w:val="0"/>
        <w:jc w:val="both"/>
        <w:rPr>
          <w:rFonts w:ascii="Arial" w:hAnsi="Arial" w:cs="Arial"/>
          <w:b/>
          <w:sz w:val="28"/>
          <w:szCs w:val="28"/>
        </w:rPr>
      </w:pPr>
      <w:r w:rsidRPr="00A5204F">
        <w:rPr>
          <w:rFonts w:ascii="Arial" w:hAnsi="Arial" w:cs="Arial"/>
          <w:b/>
          <w:sz w:val="28"/>
          <w:szCs w:val="28"/>
        </w:rPr>
        <w:t>Data collection and analysis</w:t>
      </w:r>
    </w:p>
    <w:p w14:paraId="19C87E83" w14:textId="67FE0B68" w:rsidR="008A1874" w:rsidRPr="006D3691" w:rsidRDefault="008A1874">
      <w:pPr>
        <w:rPr>
          <w:rFonts w:ascii="Arial" w:hAnsi="Arial" w:cs="Arial"/>
        </w:rPr>
      </w:pPr>
    </w:p>
    <w:p w14:paraId="5DE7D932" w14:textId="1925C50C" w:rsidR="00267812" w:rsidRPr="006D3691" w:rsidRDefault="00A90199" w:rsidP="00267812">
      <w:pPr>
        <w:jc w:val="both"/>
        <w:rPr>
          <w:rFonts w:ascii="Arial" w:hAnsi="Arial" w:cs="Arial"/>
        </w:rPr>
      </w:pPr>
      <w:r w:rsidRPr="006D3691">
        <w:rPr>
          <w:rFonts w:ascii="Arial" w:hAnsi="Arial" w:cs="Arial"/>
        </w:rPr>
        <w:t>As stated earlier, o</w:t>
      </w:r>
      <w:r w:rsidR="00267812" w:rsidRPr="006D3691">
        <w:rPr>
          <w:rFonts w:ascii="Arial" w:hAnsi="Arial" w:cs="Arial"/>
        </w:rPr>
        <w:t xml:space="preserve">ne of the most salient actors in the governance of the urban forest in CDMX is the Attorney’s Office for the Territory and Environment of Mexico City (in Spanish </w:t>
      </w:r>
      <w:proofErr w:type="spellStart"/>
      <w:r w:rsidR="00267812" w:rsidRPr="006D3691">
        <w:rPr>
          <w:rFonts w:ascii="Arial" w:hAnsi="Arial" w:cs="Arial"/>
          <w:i/>
        </w:rPr>
        <w:t>Procuraduría</w:t>
      </w:r>
      <w:proofErr w:type="spellEnd"/>
      <w:r w:rsidR="00267812" w:rsidRPr="006D3691">
        <w:rPr>
          <w:rFonts w:ascii="Arial" w:hAnsi="Arial" w:cs="Arial"/>
          <w:i/>
        </w:rPr>
        <w:t xml:space="preserve"> Ambiental y del </w:t>
      </w:r>
      <w:proofErr w:type="spellStart"/>
      <w:r w:rsidR="00267812" w:rsidRPr="006D3691">
        <w:rPr>
          <w:rFonts w:ascii="Arial" w:hAnsi="Arial" w:cs="Arial"/>
          <w:i/>
        </w:rPr>
        <w:t>Ordenamiento</w:t>
      </w:r>
      <w:proofErr w:type="spellEnd"/>
      <w:r w:rsidR="00267812" w:rsidRPr="006D3691">
        <w:rPr>
          <w:rFonts w:ascii="Arial" w:hAnsi="Arial" w:cs="Arial"/>
          <w:i/>
        </w:rPr>
        <w:t xml:space="preserve"> Territorial</w:t>
      </w:r>
      <w:r w:rsidR="00267812" w:rsidRPr="006D3691">
        <w:rPr>
          <w:rFonts w:ascii="Arial" w:hAnsi="Arial" w:cs="Arial"/>
        </w:rPr>
        <w:t>, PAOT). The PAOT provides an important compilation of data related to socio</w:t>
      </w:r>
      <w:r w:rsidR="00B53818" w:rsidRPr="006D3691">
        <w:rPr>
          <w:rFonts w:ascii="Arial" w:hAnsi="Arial" w:cs="Arial"/>
        </w:rPr>
        <w:t>-</w:t>
      </w:r>
      <w:r w:rsidR="00267812" w:rsidRPr="006D3691">
        <w:rPr>
          <w:rFonts w:ascii="Arial" w:hAnsi="Arial" w:cs="Arial"/>
        </w:rPr>
        <w:t>ecological issues, these include reports on green public spaces, land use, environmentally vulnerable areas</w:t>
      </w:r>
      <w:r w:rsidR="00E6067C" w:rsidRPr="006D3691">
        <w:rPr>
          <w:rFonts w:ascii="Arial" w:hAnsi="Arial" w:cs="Arial"/>
        </w:rPr>
        <w:t>,</w:t>
      </w:r>
      <w:r w:rsidR="00267812" w:rsidRPr="006D3691">
        <w:rPr>
          <w:rFonts w:ascii="Arial" w:hAnsi="Arial" w:cs="Arial"/>
        </w:rPr>
        <w:t xml:space="preserve"> and environmental violations. Urban Reforestation Programs have been monitored using  the Arboreal Census (in Spanish </w:t>
      </w:r>
      <w:proofErr w:type="spellStart"/>
      <w:r w:rsidR="00267812" w:rsidRPr="006D3691">
        <w:rPr>
          <w:rFonts w:ascii="Arial" w:hAnsi="Arial" w:cs="Arial"/>
          <w:i/>
        </w:rPr>
        <w:t>Censo</w:t>
      </w:r>
      <w:proofErr w:type="spellEnd"/>
      <w:r w:rsidR="00267812" w:rsidRPr="006D3691">
        <w:rPr>
          <w:rFonts w:ascii="Arial" w:hAnsi="Arial" w:cs="Arial"/>
          <w:i/>
        </w:rPr>
        <w:t xml:space="preserve"> </w:t>
      </w:r>
      <w:proofErr w:type="spellStart"/>
      <w:r w:rsidR="00267812" w:rsidRPr="006D3691">
        <w:rPr>
          <w:rFonts w:ascii="Arial" w:hAnsi="Arial" w:cs="Arial"/>
          <w:i/>
        </w:rPr>
        <w:t>Arbolado</w:t>
      </w:r>
      <w:proofErr w:type="spellEnd"/>
      <w:r w:rsidR="00267812" w:rsidRPr="006D3691">
        <w:rPr>
          <w:rFonts w:ascii="Arial" w:hAnsi="Arial" w:cs="Arial"/>
        </w:rPr>
        <w:t>; data compiled since 2013). The arboreal census  program conducted by PAO</w:t>
      </w:r>
      <w:r w:rsidR="00A419F2" w:rsidRPr="006D3691">
        <w:rPr>
          <w:rFonts w:ascii="Arial" w:hAnsi="Arial" w:cs="Arial"/>
        </w:rPr>
        <w:t>T has been</w:t>
      </w:r>
      <w:r w:rsidR="00267812" w:rsidRPr="006D3691">
        <w:rPr>
          <w:rFonts w:ascii="Arial" w:hAnsi="Arial" w:cs="Arial"/>
        </w:rPr>
        <w:t xml:space="preserve"> the only institutional effort to account for trees </w:t>
      </w:r>
      <w:r w:rsidR="00A419F2" w:rsidRPr="006D3691">
        <w:rPr>
          <w:rFonts w:ascii="Arial" w:hAnsi="Arial" w:cs="Arial"/>
        </w:rPr>
        <w:t>planted</w:t>
      </w:r>
      <w:r w:rsidR="00267812" w:rsidRPr="006D3691">
        <w:rPr>
          <w:rFonts w:ascii="Arial" w:hAnsi="Arial" w:cs="Arial"/>
        </w:rPr>
        <w:t xml:space="preserve"> in the Mexican capital. PAOT made available 32 information packs with a total of 20123 trees lodged </w:t>
      </w:r>
      <w:r w:rsidR="00D529A9" w:rsidRPr="006D3691">
        <w:rPr>
          <w:rFonts w:ascii="Arial" w:hAnsi="Arial" w:cs="Arial"/>
        </w:rPr>
        <w:t>per census tract in the</w:t>
      </w:r>
      <w:r w:rsidR="00267812" w:rsidRPr="006D3691">
        <w:rPr>
          <w:rFonts w:ascii="Arial" w:hAnsi="Arial" w:cs="Arial"/>
        </w:rPr>
        <w:t xml:space="preserve"> 16 boroughs of CDMX</w:t>
      </w:r>
      <w:r w:rsidR="00750FAA" w:rsidRPr="006D3691">
        <w:rPr>
          <w:rStyle w:val="FootnoteReference"/>
          <w:rFonts w:ascii="Arial" w:hAnsi="Arial" w:cs="Arial"/>
        </w:rPr>
        <w:footnoteReference w:id="3"/>
      </w:r>
      <w:r w:rsidR="00267812" w:rsidRPr="006D3691">
        <w:rPr>
          <w:rFonts w:ascii="Arial" w:hAnsi="Arial" w:cs="Arial"/>
        </w:rPr>
        <w:t>. The arboreal census included only ecologic</w:t>
      </w:r>
      <w:r w:rsidR="009C42DA" w:rsidRPr="006D3691">
        <w:rPr>
          <w:rFonts w:ascii="Arial" w:hAnsi="Arial" w:cs="Arial"/>
        </w:rPr>
        <w:t xml:space="preserve"> data</w:t>
      </w:r>
      <w:r w:rsidR="00267812" w:rsidRPr="006D3691">
        <w:rPr>
          <w:rFonts w:ascii="Arial" w:hAnsi="Arial" w:cs="Arial"/>
        </w:rPr>
        <w:t>— e.g. species name, height, canopy condition and size, etc.</w:t>
      </w:r>
      <w:r w:rsidR="009C42DA" w:rsidRPr="006D3691">
        <w:rPr>
          <w:rFonts w:ascii="Arial" w:hAnsi="Arial" w:cs="Arial"/>
        </w:rPr>
        <w:t>— and geospatial data.</w:t>
      </w:r>
      <w:r w:rsidR="00267812" w:rsidRPr="006D3691">
        <w:rPr>
          <w:rFonts w:ascii="Arial" w:hAnsi="Arial" w:cs="Arial"/>
        </w:rPr>
        <w:t xml:space="preserve"> The original datasets were very heterogeneous and most of the information packages included were disjointed, mislabeled and contained </w:t>
      </w:r>
      <w:r w:rsidR="00267812" w:rsidRPr="006D3691">
        <w:rPr>
          <w:rFonts w:ascii="Arial" w:hAnsi="Arial" w:cs="Arial"/>
        </w:rPr>
        <w:lastRenderedPageBreak/>
        <w:t>contradictory information. Nonetheless, census data was rearranged and prepared for analysis purposes</w:t>
      </w:r>
      <w:r w:rsidR="009C42DA" w:rsidRPr="006D3691">
        <w:rPr>
          <w:rStyle w:val="FootnoteReference"/>
          <w:rFonts w:ascii="Arial" w:hAnsi="Arial" w:cs="Arial"/>
        </w:rPr>
        <w:footnoteReference w:id="4"/>
      </w:r>
      <w:r w:rsidR="009C42DA" w:rsidRPr="006D3691">
        <w:rPr>
          <w:rFonts w:ascii="Arial" w:hAnsi="Arial" w:cs="Arial"/>
        </w:rPr>
        <w:t xml:space="preserve">. </w:t>
      </w:r>
    </w:p>
    <w:p w14:paraId="1018B673" w14:textId="1F1C0DC8" w:rsidR="00F76DA2" w:rsidRPr="006D3691" w:rsidRDefault="00F76DA2" w:rsidP="00267812">
      <w:pPr>
        <w:jc w:val="both"/>
        <w:rPr>
          <w:rFonts w:ascii="Arial" w:hAnsi="Arial" w:cs="Arial"/>
        </w:rPr>
      </w:pPr>
    </w:p>
    <w:p w14:paraId="43EB9336" w14:textId="50FCFD0C" w:rsidR="00054D42" w:rsidRDefault="00F76DA2" w:rsidP="00E67869">
      <w:pPr>
        <w:jc w:val="both"/>
        <w:rPr>
          <w:rFonts w:ascii="Arial" w:hAnsi="Arial" w:cs="Arial"/>
        </w:rPr>
      </w:pPr>
      <w:r w:rsidRPr="006D3691">
        <w:rPr>
          <w:rFonts w:ascii="Arial" w:hAnsi="Arial" w:cs="Arial"/>
        </w:rPr>
        <w:t xml:space="preserve">Moreover, </w:t>
      </w:r>
      <w:r w:rsidR="002B60BC" w:rsidRPr="006D3691">
        <w:rPr>
          <w:rFonts w:ascii="Arial" w:hAnsi="Arial" w:cs="Arial"/>
        </w:rPr>
        <w:t xml:space="preserve">a total of </w:t>
      </w:r>
      <w:r w:rsidR="00A61B15" w:rsidRPr="006D3691">
        <w:rPr>
          <w:rFonts w:ascii="Arial" w:hAnsi="Arial" w:cs="Arial"/>
        </w:rPr>
        <w:t>26637</w:t>
      </w:r>
      <w:r w:rsidR="002B60BC" w:rsidRPr="006D3691">
        <w:rPr>
          <w:rFonts w:ascii="Arial" w:hAnsi="Arial" w:cs="Arial"/>
        </w:rPr>
        <w:t xml:space="preserve"> tree observations</w:t>
      </w:r>
      <w:r w:rsidR="00A61B15" w:rsidRPr="006D3691">
        <w:rPr>
          <w:rStyle w:val="FootnoteReference"/>
          <w:rFonts w:ascii="Arial" w:hAnsi="Arial" w:cs="Arial"/>
        </w:rPr>
        <w:footnoteReference w:id="5"/>
      </w:r>
      <w:r w:rsidR="002B60BC" w:rsidRPr="006D3691">
        <w:rPr>
          <w:rFonts w:ascii="Arial" w:hAnsi="Arial" w:cs="Arial"/>
        </w:rPr>
        <w:t xml:space="preserve"> collected via the </w:t>
      </w:r>
      <w:proofErr w:type="spellStart"/>
      <w:r w:rsidR="002B60BC" w:rsidRPr="006D3691">
        <w:rPr>
          <w:rFonts w:ascii="Arial" w:hAnsi="Arial" w:cs="Arial"/>
          <w:i/>
        </w:rPr>
        <w:t>Naturalista</w:t>
      </w:r>
      <w:proofErr w:type="spellEnd"/>
      <w:r w:rsidR="002B60BC" w:rsidRPr="006D3691">
        <w:rPr>
          <w:rFonts w:ascii="Arial" w:hAnsi="Arial" w:cs="Arial"/>
        </w:rPr>
        <w:t xml:space="preserve"> application/platform were </w:t>
      </w:r>
      <w:r w:rsidRPr="006D3691">
        <w:rPr>
          <w:rFonts w:ascii="Arial" w:hAnsi="Arial" w:cs="Arial"/>
        </w:rPr>
        <w:t xml:space="preserve">provided by the </w:t>
      </w:r>
      <w:r w:rsidR="002B60BC" w:rsidRPr="006D3691">
        <w:rPr>
          <w:rFonts w:ascii="Arial" w:hAnsi="Arial" w:cs="Arial"/>
        </w:rPr>
        <w:t xml:space="preserve">National Commission for Biodiversity Knowledge and Use (in Spanish, </w:t>
      </w:r>
      <w:proofErr w:type="spellStart"/>
      <w:r w:rsidR="002B60BC" w:rsidRPr="006D3691">
        <w:rPr>
          <w:rFonts w:ascii="Arial" w:hAnsi="Arial" w:cs="Arial"/>
          <w:i/>
        </w:rPr>
        <w:t>Comisión</w:t>
      </w:r>
      <w:proofErr w:type="spellEnd"/>
      <w:r w:rsidR="002B60BC" w:rsidRPr="006D3691">
        <w:rPr>
          <w:rFonts w:ascii="Arial" w:hAnsi="Arial" w:cs="Arial"/>
          <w:i/>
        </w:rPr>
        <w:t xml:space="preserve"> Nacional para el </w:t>
      </w:r>
      <w:proofErr w:type="spellStart"/>
      <w:r w:rsidR="002B60BC" w:rsidRPr="006D3691">
        <w:rPr>
          <w:rFonts w:ascii="Arial" w:hAnsi="Arial" w:cs="Arial"/>
          <w:i/>
        </w:rPr>
        <w:t>Conocimiento</w:t>
      </w:r>
      <w:proofErr w:type="spellEnd"/>
      <w:r w:rsidR="002B60BC" w:rsidRPr="006D3691">
        <w:rPr>
          <w:rFonts w:ascii="Arial" w:hAnsi="Arial" w:cs="Arial"/>
          <w:i/>
        </w:rPr>
        <w:t xml:space="preserve"> y </w:t>
      </w:r>
      <w:proofErr w:type="spellStart"/>
      <w:r w:rsidR="002B60BC" w:rsidRPr="006D3691">
        <w:rPr>
          <w:rFonts w:ascii="Arial" w:hAnsi="Arial" w:cs="Arial"/>
          <w:i/>
        </w:rPr>
        <w:t>Uso</w:t>
      </w:r>
      <w:proofErr w:type="spellEnd"/>
      <w:r w:rsidR="002B60BC" w:rsidRPr="006D3691">
        <w:rPr>
          <w:rFonts w:ascii="Arial" w:hAnsi="Arial" w:cs="Arial"/>
          <w:i/>
        </w:rPr>
        <w:t xml:space="preserve"> de la </w:t>
      </w:r>
      <w:proofErr w:type="spellStart"/>
      <w:r w:rsidR="002B60BC" w:rsidRPr="006D3691">
        <w:rPr>
          <w:rFonts w:ascii="Arial" w:hAnsi="Arial" w:cs="Arial"/>
          <w:i/>
        </w:rPr>
        <w:t>Biodiversidad</w:t>
      </w:r>
      <w:proofErr w:type="spellEnd"/>
      <w:r w:rsidR="002B60BC" w:rsidRPr="006D3691">
        <w:rPr>
          <w:rFonts w:ascii="Arial" w:hAnsi="Arial" w:cs="Arial"/>
        </w:rPr>
        <w:t xml:space="preserve">, CONABIO). Each of these observations registered in the </w:t>
      </w:r>
      <w:proofErr w:type="spellStart"/>
      <w:r w:rsidR="000F4EAB" w:rsidRPr="006D3691">
        <w:rPr>
          <w:rFonts w:ascii="Arial" w:hAnsi="Arial" w:cs="Arial"/>
          <w:i/>
        </w:rPr>
        <w:t>Naturalista</w:t>
      </w:r>
      <w:proofErr w:type="spellEnd"/>
      <w:r w:rsidR="000F4EAB" w:rsidRPr="006D3691">
        <w:rPr>
          <w:rFonts w:ascii="Arial" w:hAnsi="Arial" w:cs="Arial"/>
        </w:rPr>
        <w:t xml:space="preserve"> </w:t>
      </w:r>
      <w:r w:rsidR="002B60BC" w:rsidRPr="006D3691">
        <w:rPr>
          <w:rFonts w:ascii="Arial" w:hAnsi="Arial" w:cs="Arial"/>
        </w:rPr>
        <w:t>system contain</w:t>
      </w:r>
      <w:r w:rsidR="00FD398E" w:rsidRPr="006D3691">
        <w:rPr>
          <w:rFonts w:ascii="Arial" w:hAnsi="Arial" w:cs="Arial"/>
        </w:rPr>
        <w:t>ed</w:t>
      </w:r>
      <w:r w:rsidR="002B60BC" w:rsidRPr="006D3691">
        <w:rPr>
          <w:rFonts w:ascii="Arial" w:hAnsi="Arial" w:cs="Arial"/>
        </w:rPr>
        <w:t xml:space="preserve"> geospatial data and the ecological characteristics of reported tree</w:t>
      </w:r>
      <w:r w:rsidR="00D529A9" w:rsidRPr="006D3691">
        <w:rPr>
          <w:rFonts w:ascii="Arial" w:hAnsi="Arial" w:cs="Arial"/>
        </w:rPr>
        <w:t>s</w:t>
      </w:r>
      <w:r w:rsidR="002B60BC" w:rsidRPr="006D3691">
        <w:rPr>
          <w:rFonts w:ascii="Arial" w:hAnsi="Arial" w:cs="Arial"/>
        </w:rPr>
        <w:t>.</w:t>
      </w:r>
      <w:r w:rsidR="00054D42">
        <w:rPr>
          <w:rFonts w:ascii="Arial" w:hAnsi="Arial" w:cs="Arial"/>
        </w:rPr>
        <w:t xml:space="preserve"> </w:t>
      </w:r>
      <w:proofErr w:type="spellStart"/>
      <w:r w:rsidR="00054D42" w:rsidRPr="00054D42">
        <w:rPr>
          <w:rFonts w:ascii="Arial" w:hAnsi="Arial" w:cs="Arial"/>
          <w:i/>
        </w:rPr>
        <w:t>Naturalista</w:t>
      </w:r>
      <w:proofErr w:type="spellEnd"/>
      <w:r w:rsidR="00054D42" w:rsidRPr="00054D42">
        <w:rPr>
          <w:rFonts w:ascii="Arial" w:hAnsi="Arial" w:cs="Arial"/>
        </w:rPr>
        <w:t xml:space="preserve"> was created as a digital citizen science platform, one of the most used tools in large cities in the world to monitor urban biodiversity. Citizen science has as its basic principle the integration of the collective capacity to collect data to the formulation of public policies and scientific knowledge; </w:t>
      </w:r>
      <w:r w:rsidR="00054D42">
        <w:rPr>
          <w:rFonts w:ascii="Arial" w:hAnsi="Arial" w:cs="Arial"/>
        </w:rPr>
        <w:t>t</w:t>
      </w:r>
      <w:r w:rsidR="00054D42" w:rsidRPr="00054D42">
        <w:rPr>
          <w:rFonts w:ascii="Arial" w:hAnsi="Arial" w:cs="Arial"/>
        </w:rPr>
        <w:t>hese types of tools are indispensable for participatory governance</w:t>
      </w:r>
      <w:r w:rsidR="00054D42">
        <w:rPr>
          <w:rFonts w:ascii="Arial" w:hAnsi="Arial" w:cs="Arial"/>
        </w:rPr>
        <w:t xml:space="preserve"> </w:t>
      </w:r>
      <w:r w:rsidR="00054D42">
        <w:rPr>
          <w:rFonts w:ascii="Arial" w:hAnsi="Arial" w:cs="Arial"/>
        </w:rPr>
        <w:fldChar w:fldCharType="begin"/>
      </w:r>
      <w:r w:rsidR="00054D42">
        <w:rPr>
          <w:rFonts w:ascii="Arial" w:hAnsi="Arial" w:cs="Arial"/>
        </w:rPr>
        <w:instrText xml:space="preserve"> ADDIN ZOTERO_ITEM CSL_CITATION {"citationID":"2MrRT1lM","properties":{"formattedCitation":"(Blum, 2016; Jordan, Ballard, &amp; Phillips, 2012)","plainCitation":"(Blum, 2016; Jordan, Ballard, &amp; Phillips, 2012)","noteIndex":0},"citationItems":[{"id":1816,"uris":["http://zotero.org/users/1400673/items/EP3JKE4C"],"uri":["http://zotero.org/users/1400673/items/EP3JKE4C"],"itemData":{"id":1816,"type":"book","title":"Urban Forests: Ecosystem Services and Management","publisher":"Apple Academic Press","source":"Crossref","URL":"http://www.crcnetbase.com/doi/book/10.1201/b21179","ISBN":"978-1-77188-425-9","note":"DOI: 10.1201/b21179","title-short":"Urban Forests","language":"en","editor":[{"family":"Blum","given":"J"}],"issued":{"date-parts":[["2016",6,13]]},"accessed":{"date-parts":[["2019",9,24]]}},"label":"page"},{"id":1418,"uris":["http://zotero.org/users/1400673/items/QQEPS8W2"],"uri":["http://zotero.org/users/1400673/items/QQEPS8W2"],"itemData":{"id":1418,"type":"article-journal","title":"Key issues and new approaches for evaluating citizen-science learning outcomes","container-title":"Frontiers in Ecology and the Environment","page":"307-309","volume":"10","issue":"6","source":"Wiley Online Library","abstract":"Ecologically oriented citizen-science experiences engage the public in learning while facilitating the achievement of robust scientific program goals. Evaluation of learning outcomes has become increasingly prioritized, requiring citizen-science program managers to understand key issues in evaluation. We argue that citizen science can have other, more far-reaching community-level outcomes, which have received less attention but warrant consideration for continued programmatic improvement.","DOI":"10.1890/110280","ISSN":"1540-9309","language":"en","author":[{"family":"Jordan","given":"Rebecca C."},{"family":"Ballard","given":"Heidi L."},{"family":"Phillips","given":"Tina B."}],"issued":{"date-parts":[["2012",8,1]]}},"label":"page"}],"schema":"https://github.com/citation-style-language/schema/raw/master/csl-citation.json"} </w:instrText>
      </w:r>
      <w:r w:rsidR="00054D42">
        <w:rPr>
          <w:rFonts w:ascii="Arial" w:hAnsi="Arial" w:cs="Arial"/>
        </w:rPr>
        <w:fldChar w:fldCharType="separate"/>
      </w:r>
      <w:r w:rsidR="00054D42">
        <w:rPr>
          <w:rFonts w:ascii="Arial" w:hAnsi="Arial" w:cs="Arial"/>
          <w:noProof/>
        </w:rPr>
        <w:t>(Blum, 2016; Jordan, Ballard, &amp; Phillips, 2012)</w:t>
      </w:r>
      <w:r w:rsidR="00054D42">
        <w:rPr>
          <w:rFonts w:ascii="Arial" w:hAnsi="Arial" w:cs="Arial"/>
        </w:rPr>
        <w:fldChar w:fldCharType="end"/>
      </w:r>
      <w:r w:rsidR="00054D42" w:rsidRPr="00054D42">
        <w:rPr>
          <w:rFonts w:ascii="Arial" w:hAnsi="Arial" w:cs="Arial"/>
        </w:rPr>
        <w:t xml:space="preserve">. </w:t>
      </w:r>
      <w:proofErr w:type="spellStart"/>
      <w:r w:rsidR="00054D42" w:rsidRPr="00054D42">
        <w:rPr>
          <w:rFonts w:ascii="Arial" w:hAnsi="Arial" w:cs="Arial"/>
          <w:i/>
        </w:rPr>
        <w:t>Naturalista</w:t>
      </w:r>
      <w:proofErr w:type="spellEnd"/>
      <w:r w:rsidR="00054D42" w:rsidRPr="00054D42">
        <w:rPr>
          <w:rFonts w:ascii="Arial" w:hAnsi="Arial" w:cs="Arial"/>
        </w:rPr>
        <w:t xml:space="preserve"> and most citizen science platforms are created and managed by expert scientists who validate the data collected by citizens. Users have at their disposal extensive databases to determine the taxonomy and other ecological </w:t>
      </w:r>
      <w:r w:rsidR="00054D42">
        <w:rPr>
          <w:rFonts w:ascii="Arial" w:hAnsi="Arial" w:cs="Arial"/>
        </w:rPr>
        <w:t>features</w:t>
      </w:r>
      <w:r w:rsidR="00054D42" w:rsidRPr="00054D42">
        <w:rPr>
          <w:rFonts w:ascii="Arial" w:hAnsi="Arial" w:cs="Arial"/>
        </w:rPr>
        <w:t xml:space="preserve"> of the species that are registered within </w:t>
      </w:r>
      <w:proofErr w:type="spellStart"/>
      <w:r w:rsidR="00054D42" w:rsidRPr="00054D42">
        <w:rPr>
          <w:rFonts w:ascii="Arial" w:hAnsi="Arial" w:cs="Arial"/>
          <w:i/>
        </w:rPr>
        <w:t>Naturalista</w:t>
      </w:r>
      <w:proofErr w:type="spellEnd"/>
      <w:r w:rsidR="00054D42" w:rsidRPr="00054D42">
        <w:rPr>
          <w:rFonts w:ascii="Arial" w:hAnsi="Arial" w:cs="Arial"/>
        </w:rPr>
        <w:t xml:space="preserve">. If there is any doubt about it, </w:t>
      </w:r>
      <w:r w:rsidR="00054D42">
        <w:rPr>
          <w:rFonts w:ascii="Arial" w:hAnsi="Arial" w:cs="Arial"/>
        </w:rPr>
        <w:t>users</w:t>
      </w:r>
      <w:r w:rsidR="00054D42" w:rsidRPr="00054D42">
        <w:rPr>
          <w:rFonts w:ascii="Arial" w:hAnsi="Arial" w:cs="Arial"/>
        </w:rPr>
        <w:t xml:space="preserve"> can ask an expert for help </w:t>
      </w:r>
      <w:r w:rsidR="00054D42">
        <w:rPr>
          <w:rFonts w:ascii="Arial" w:hAnsi="Arial" w:cs="Arial"/>
        </w:rPr>
        <w:t>via</w:t>
      </w:r>
      <w:r w:rsidR="00054D42" w:rsidRPr="00054D42">
        <w:rPr>
          <w:rFonts w:ascii="Arial" w:hAnsi="Arial" w:cs="Arial"/>
        </w:rPr>
        <w:t xml:space="preserve"> the </w:t>
      </w:r>
      <w:r w:rsidR="00054D42">
        <w:rPr>
          <w:rFonts w:ascii="Arial" w:hAnsi="Arial" w:cs="Arial"/>
        </w:rPr>
        <w:t>application</w:t>
      </w:r>
      <w:r w:rsidR="00054D42" w:rsidRPr="00054D42">
        <w:rPr>
          <w:rFonts w:ascii="Arial" w:hAnsi="Arial" w:cs="Arial"/>
        </w:rPr>
        <w:t xml:space="preserve"> to identify the species</w:t>
      </w:r>
      <w:r w:rsidR="00054D42">
        <w:rPr>
          <w:rFonts w:ascii="Arial" w:hAnsi="Arial" w:cs="Arial"/>
        </w:rPr>
        <w:t xml:space="preserve"> observed</w:t>
      </w:r>
      <w:r w:rsidR="00054D42" w:rsidRPr="00054D42">
        <w:rPr>
          <w:rFonts w:ascii="Arial" w:hAnsi="Arial" w:cs="Arial"/>
        </w:rPr>
        <w:t xml:space="preserve">. It is important to note that the </w:t>
      </w:r>
      <w:proofErr w:type="spellStart"/>
      <w:r w:rsidR="00054D42" w:rsidRPr="00054D42">
        <w:rPr>
          <w:rFonts w:ascii="Arial" w:hAnsi="Arial" w:cs="Arial"/>
          <w:i/>
        </w:rPr>
        <w:t>Naturalista</w:t>
      </w:r>
      <w:proofErr w:type="spellEnd"/>
      <w:r w:rsidR="00054D42" w:rsidRPr="00054D42">
        <w:rPr>
          <w:rFonts w:ascii="Arial" w:hAnsi="Arial" w:cs="Arial"/>
        </w:rPr>
        <w:t xml:space="preserve"> geo-locator </w:t>
      </w:r>
      <w:r w:rsidR="00054D42">
        <w:rPr>
          <w:rFonts w:ascii="Arial" w:hAnsi="Arial" w:cs="Arial"/>
        </w:rPr>
        <w:t>uses state of the art technology</w:t>
      </w:r>
      <w:r w:rsidR="00054D42" w:rsidRPr="00054D42">
        <w:rPr>
          <w:rFonts w:ascii="Arial" w:hAnsi="Arial" w:cs="Arial"/>
        </w:rPr>
        <w:t xml:space="preserve"> </w:t>
      </w:r>
      <w:r w:rsidR="00054D42">
        <w:rPr>
          <w:rFonts w:ascii="Arial" w:hAnsi="Arial" w:cs="Arial"/>
        </w:rPr>
        <w:t>that</w:t>
      </w:r>
      <w:r w:rsidR="00054D42" w:rsidRPr="00054D42">
        <w:rPr>
          <w:rFonts w:ascii="Arial" w:hAnsi="Arial" w:cs="Arial"/>
        </w:rPr>
        <w:t xml:space="preserve"> allows data to be generated through real-time satellite communication with a minimum margin of error. All this serves to make sure the validity of the observations recorded.</w:t>
      </w:r>
    </w:p>
    <w:p w14:paraId="121E4EC5" w14:textId="77777777" w:rsidR="00054D42" w:rsidRDefault="00054D42" w:rsidP="00E67869">
      <w:pPr>
        <w:jc w:val="both"/>
        <w:rPr>
          <w:rFonts w:ascii="Arial" w:hAnsi="Arial" w:cs="Arial"/>
        </w:rPr>
      </w:pPr>
    </w:p>
    <w:p w14:paraId="4E12E8F0" w14:textId="0472D1E9" w:rsidR="008A1874" w:rsidRPr="006D3691" w:rsidRDefault="002B60BC" w:rsidP="00E67869">
      <w:pPr>
        <w:jc w:val="both"/>
        <w:rPr>
          <w:rFonts w:ascii="Arial" w:hAnsi="Arial" w:cs="Arial"/>
        </w:rPr>
      </w:pPr>
      <w:r w:rsidRPr="006D3691">
        <w:rPr>
          <w:rFonts w:ascii="Arial" w:hAnsi="Arial" w:cs="Arial"/>
        </w:rPr>
        <w:t xml:space="preserve">The analysis of this data </w:t>
      </w:r>
      <w:r w:rsidR="00D529A9" w:rsidRPr="006D3691">
        <w:rPr>
          <w:rFonts w:ascii="Arial" w:hAnsi="Arial" w:cs="Arial"/>
        </w:rPr>
        <w:t xml:space="preserve">also </w:t>
      </w:r>
      <w:r w:rsidRPr="006D3691">
        <w:rPr>
          <w:rFonts w:ascii="Arial" w:hAnsi="Arial" w:cs="Arial"/>
        </w:rPr>
        <w:t>intend</w:t>
      </w:r>
      <w:r w:rsidR="000F4EAB" w:rsidRPr="006D3691">
        <w:rPr>
          <w:rFonts w:ascii="Arial" w:hAnsi="Arial" w:cs="Arial"/>
        </w:rPr>
        <w:t>ed</w:t>
      </w:r>
      <w:r w:rsidRPr="006D3691">
        <w:rPr>
          <w:rFonts w:ascii="Arial" w:hAnsi="Arial" w:cs="Arial"/>
        </w:rPr>
        <w:t xml:space="preserve"> to </w:t>
      </w:r>
      <w:r w:rsidR="00D529A9" w:rsidRPr="006D3691">
        <w:rPr>
          <w:rFonts w:ascii="Arial" w:hAnsi="Arial" w:cs="Arial"/>
        </w:rPr>
        <w:t>show</w:t>
      </w:r>
      <w:r w:rsidR="000F4EAB" w:rsidRPr="006D3691">
        <w:rPr>
          <w:rFonts w:ascii="Arial" w:hAnsi="Arial" w:cs="Arial"/>
        </w:rPr>
        <w:t xml:space="preserve"> concentration</w:t>
      </w:r>
      <w:r w:rsidR="00D529A9" w:rsidRPr="006D3691">
        <w:rPr>
          <w:rFonts w:ascii="Arial" w:hAnsi="Arial" w:cs="Arial"/>
        </w:rPr>
        <w:t xml:space="preserve"> patterns</w:t>
      </w:r>
      <w:r w:rsidR="000F4EAB" w:rsidRPr="006D3691">
        <w:rPr>
          <w:rFonts w:ascii="Arial" w:hAnsi="Arial" w:cs="Arial"/>
        </w:rPr>
        <w:t xml:space="preserve"> of observations i</w:t>
      </w:r>
      <w:r w:rsidR="00E368DE" w:rsidRPr="006D3691">
        <w:rPr>
          <w:rFonts w:ascii="Arial" w:hAnsi="Arial" w:cs="Arial"/>
        </w:rPr>
        <w:t>n</w:t>
      </w:r>
      <w:r w:rsidR="000F4EAB" w:rsidRPr="006D3691">
        <w:rPr>
          <w:rFonts w:ascii="Arial" w:hAnsi="Arial" w:cs="Arial"/>
        </w:rPr>
        <w:t xml:space="preserve"> specific areas of the city.</w:t>
      </w:r>
      <w:r w:rsidR="00D529A9" w:rsidRPr="006D3691">
        <w:rPr>
          <w:rFonts w:ascii="Arial" w:hAnsi="Arial" w:cs="Arial"/>
        </w:rPr>
        <w:t xml:space="preserve"> </w:t>
      </w:r>
      <w:r w:rsidR="000F4EAB" w:rsidRPr="006D3691">
        <w:rPr>
          <w:rFonts w:ascii="Arial" w:hAnsi="Arial" w:cs="Arial"/>
        </w:rPr>
        <w:t xml:space="preserve">The </w:t>
      </w:r>
      <w:r w:rsidR="00D529A9" w:rsidRPr="006D3691">
        <w:rPr>
          <w:rFonts w:ascii="Arial" w:hAnsi="Arial" w:cs="Arial"/>
        </w:rPr>
        <w:t xml:space="preserve">different </w:t>
      </w:r>
      <w:r w:rsidR="000F4EAB" w:rsidRPr="006D3691">
        <w:rPr>
          <w:rFonts w:ascii="Arial" w:hAnsi="Arial" w:cs="Arial"/>
        </w:rPr>
        <w:t>concentration</w:t>
      </w:r>
      <w:r w:rsidR="00D529A9" w:rsidRPr="006D3691">
        <w:rPr>
          <w:rFonts w:ascii="Arial" w:hAnsi="Arial" w:cs="Arial"/>
        </w:rPr>
        <w:t>s</w:t>
      </w:r>
      <w:r w:rsidR="000F4EAB" w:rsidRPr="006D3691">
        <w:rPr>
          <w:rFonts w:ascii="Arial" w:hAnsi="Arial" w:cs="Arial"/>
        </w:rPr>
        <w:t xml:space="preserve"> of </w:t>
      </w:r>
      <w:proofErr w:type="spellStart"/>
      <w:r w:rsidR="000F4EAB" w:rsidRPr="006D3691">
        <w:rPr>
          <w:rFonts w:ascii="Arial" w:hAnsi="Arial" w:cs="Arial"/>
          <w:i/>
        </w:rPr>
        <w:t>Naturalista</w:t>
      </w:r>
      <w:proofErr w:type="spellEnd"/>
      <w:r w:rsidR="000F4EAB" w:rsidRPr="006D3691">
        <w:rPr>
          <w:rFonts w:ascii="Arial" w:hAnsi="Arial" w:cs="Arial"/>
        </w:rPr>
        <w:t xml:space="preserve"> observations per census tra</w:t>
      </w:r>
      <w:r w:rsidR="00D529A9" w:rsidRPr="006D3691">
        <w:rPr>
          <w:rFonts w:ascii="Arial" w:hAnsi="Arial" w:cs="Arial"/>
        </w:rPr>
        <w:t xml:space="preserve">ct were categorized into eleven </w:t>
      </w:r>
      <w:r w:rsidR="00E368DE" w:rsidRPr="006D3691">
        <w:rPr>
          <w:rFonts w:ascii="Arial" w:hAnsi="Arial" w:cs="Arial"/>
        </w:rPr>
        <w:t>groups</w:t>
      </w:r>
      <w:r w:rsidR="00D529A9" w:rsidRPr="006D3691">
        <w:rPr>
          <w:rFonts w:ascii="Arial" w:hAnsi="Arial" w:cs="Arial"/>
        </w:rPr>
        <w:t xml:space="preserve"> using Natural Breaks (Jenks)</w:t>
      </w:r>
      <w:r w:rsidR="005A0F9B">
        <w:rPr>
          <w:rStyle w:val="FootnoteReference"/>
          <w:rFonts w:ascii="Arial" w:hAnsi="Arial" w:cs="Arial"/>
        </w:rPr>
        <w:footnoteReference w:id="6"/>
      </w:r>
      <w:r w:rsidR="00D529A9" w:rsidRPr="006D3691">
        <w:rPr>
          <w:rFonts w:ascii="Arial" w:hAnsi="Arial" w:cs="Arial"/>
        </w:rPr>
        <w:t xml:space="preserve"> from 1 (representing 0 -3 records) to 11 (</w:t>
      </w:r>
      <w:r w:rsidR="00E368DE" w:rsidRPr="006D3691">
        <w:rPr>
          <w:rFonts w:ascii="Arial" w:hAnsi="Arial" w:cs="Arial"/>
        </w:rPr>
        <w:t xml:space="preserve">representing </w:t>
      </w:r>
      <w:r w:rsidR="00D529A9" w:rsidRPr="006D3691">
        <w:rPr>
          <w:rFonts w:ascii="Arial" w:hAnsi="Arial" w:cs="Arial"/>
        </w:rPr>
        <w:t xml:space="preserve">1634-4549 records) per census tract. This categorization was used to conduct a simple </w:t>
      </w:r>
      <w:r w:rsidR="00F926F1" w:rsidRPr="006D3691">
        <w:rPr>
          <w:rFonts w:ascii="Arial" w:hAnsi="Arial" w:cs="Arial"/>
        </w:rPr>
        <w:t>categorical</w:t>
      </w:r>
      <w:r w:rsidR="00D529A9" w:rsidRPr="006D3691">
        <w:rPr>
          <w:rFonts w:ascii="Arial" w:hAnsi="Arial" w:cs="Arial"/>
        </w:rPr>
        <w:t xml:space="preserve"> regression of the observation</w:t>
      </w:r>
      <w:r w:rsidR="00A61B15" w:rsidRPr="006D3691">
        <w:rPr>
          <w:rFonts w:ascii="Arial" w:hAnsi="Arial" w:cs="Arial"/>
        </w:rPr>
        <w:t>s</w:t>
      </w:r>
      <w:r w:rsidR="00D529A9" w:rsidRPr="006D3691">
        <w:rPr>
          <w:rFonts w:ascii="Arial" w:hAnsi="Arial" w:cs="Arial"/>
        </w:rPr>
        <w:t xml:space="preserve"> </w:t>
      </w:r>
      <w:r w:rsidR="003A39A1" w:rsidRPr="006D3691">
        <w:rPr>
          <w:rFonts w:ascii="Arial" w:hAnsi="Arial" w:cs="Arial"/>
        </w:rPr>
        <w:t xml:space="preserve">and </w:t>
      </w:r>
      <w:r w:rsidR="00D529A9" w:rsidRPr="006D3691">
        <w:rPr>
          <w:rFonts w:ascii="Arial" w:hAnsi="Arial" w:cs="Arial"/>
        </w:rPr>
        <w:t xml:space="preserve">green public space </w:t>
      </w:r>
      <w:r w:rsidR="00A61B15" w:rsidRPr="006D3691">
        <w:rPr>
          <w:rFonts w:ascii="Arial" w:hAnsi="Arial" w:cs="Arial"/>
        </w:rPr>
        <w:t xml:space="preserve">(GPS) concentration </w:t>
      </w:r>
      <w:r w:rsidR="00D529A9" w:rsidRPr="006D3691">
        <w:rPr>
          <w:rFonts w:ascii="Arial" w:hAnsi="Arial" w:cs="Arial"/>
        </w:rPr>
        <w:t xml:space="preserve">per census tract. </w:t>
      </w:r>
      <w:r w:rsidR="00A61B15" w:rsidRPr="006D3691">
        <w:rPr>
          <w:rFonts w:ascii="Arial" w:hAnsi="Arial" w:cs="Arial"/>
        </w:rPr>
        <w:t xml:space="preserve">To generate a </w:t>
      </w:r>
      <w:r w:rsidR="00E368DE" w:rsidRPr="006D3691">
        <w:rPr>
          <w:rFonts w:ascii="Arial" w:hAnsi="Arial" w:cs="Arial"/>
        </w:rPr>
        <w:t xml:space="preserve">count of </w:t>
      </w:r>
      <w:r w:rsidR="00A61B15" w:rsidRPr="006D3691">
        <w:rPr>
          <w:rFonts w:ascii="Arial" w:hAnsi="Arial" w:cs="Arial"/>
        </w:rPr>
        <w:t>GPS point per census tract</w:t>
      </w:r>
      <w:r w:rsidR="00E67869" w:rsidRPr="006D3691">
        <w:rPr>
          <w:rFonts w:ascii="Arial" w:hAnsi="Arial" w:cs="Arial"/>
        </w:rPr>
        <w:t>,</w:t>
      </w:r>
      <w:r w:rsidR="00A61B15" w:rsidRPr="006D3691">
        <w:rPr>
          <w:rFonts w:ascii="Arial" w:hAnsi="Arial" w:cs="Arial"/>
        </w:rPr>
        <w:t xml:space="preserve"> a centroid was calculated for all polygons </w:t>
      </w:r>
      <w:r w:rsidR="000572BB" w:rsidRPr="006D3691">
        <w:rPr>
          <w:rFonts w:ascii="Arial" w:hAnsi="Arial" w:cs="Arial"/>
        </w:rPr>
        <w:t>registered</w:t>
      </w:r>
      <w:r w:rsidR="00A61B15" w:rsidRPr="006D3691">
        <w:rPr>
          <w:rFonts w:ascii="Arial" w:hAnsi="Arial" w:cs="Arial"/>
        </w:rPr>
        <w:t xml:space="preserve"> as </w:t>
      </w:r>
      <w:r w:rsidR="000572BB" w:rsidRPr="006D3691">
        <w:rPr>
          <w:rFonts w:ascii="Arial" w:hAnsi="Arial" w:cs="Arial"/>
        </w:rPr>
        <w:t xml:space="preserve">green public space </w:t>
      </w:r>
      <w:r w:rsidR="00E67869" w:rsidRPr="006D3691">
        <w:rPr>
          <w:rFonts w:ascii="Arial" w:hAnsi="Arial" w:cs="Arial"/>
        </w:rPr>
        <w:t>in data sets provided PAOT.</w:t>
      </w:r>
    </w:p>
    <w:p w14:paraId="2683E877" w14:textId="77777777" w:rsidR="006E266D" w:rsidRPr="006D3691" w:rsidRDefault="006E266D">
      <w:pPr>
        <w:rPr>
          <w:rFonts w:ascii="Arial" w:hAnsi="Arial" w:cs="Arial"/>
          <w:b/>
        </w:rPr>
      </w:pPr>
    </w:p>
    <w:p w14:paraId="71250D28" w14:textId="421B8843" w:rsidR="00670F36" w:rsidRPr="00A5204F" w:rsidRDefault="00F00690" w:rsidP="00670F36">
      <w:pPr>
        <w:rPr>
          <w:rFonts w:ascii="Arial" w:hAnsi="Arial" w:cs="Arial"/>
          <w:b/>
          <w:sz w:val="32"/>
          <w:szCs w:val="32"/>
        </w:rPr>
      </w:pPr>
      <w:r w:rsidRPr="00A5204F">
        <w:rPr>
          <w:rFonts w:ascii="Arial" w:hAnsi="Arial" w:cs="Arial"/>
          <w:b/>
          <w:sz w:val="32"/>
          <w:szCs w:val="32"/>
        </w:rPr>
        <w:lastRenderedPageBreak/>
        <w:t xml:space="preserve">Results </w:t>
      </w:r>
    </w:p>
    <w:p w14:paraId="3547498F" w14:textId="1A3D113C" w:rsidR="00670F36" w:rsidRPr="006D3691" w:rsidRDefault="00670F36" w:rsidP="00670F36">
      <w:pPr>
        <w:rPr>
          <w:rFonts w:ascii="Arial" w:hAnsi="Arial" w:cs="Arial"/>
          <w:b/>
        </w:rPr>
      </w:pPr>
    </w:p>
    <w:p w14:paraId="71AD96F9" w14:textId="7A7DC47E" w:rsidR="00267812" w:rsidRPr="006D3691" w:rsidRDefault="00267812" w:rsidP="001A11A4">
      <w:pPr>
        <w:jc w:val="both"/>
        <w:rPr>
          <w:rFonts w:ascii="Arial" w:hAnsi="Arial" w:cs="Arial"/>
        </w:rPr>
      </w:pPr>
      <w:r w:rsidRPr="006D3691">
        <w:rPr>
          <w:rFonts w:ascii="Arial" w:hAnsi="Arial" w:cs="Arial"/>
        </w:rPr>
        <w:t xml:space="preserve">The </w:t>
      </w:r>
      <w:r w:rsidR="00E67869" w:rsidRPr="006D3691">
        <w:rPr>
          <w:rFonts w:ascii="Arial" w:hAnsi="Arial" w:cs="Arial"/>
        </w:rPr>
        <w:t>c</w:t>
      </w:r>
      <w:r w:rsidRPr="006D3691">
        <w:rPr>
          <w:rFonts w:ascii="Arial" w:hAnsi="Arial" w:cs="Arial"/>
        </w:rPr>
        <w:t xml:space="preserve">oncentration of </w:t>
      </w:r>
      <w:r w:rsidR="00E67869" w:rsidRPr="006D3691">
        <w:rPr>
          <w:rFonts w:ascii="Arial" w:hAnsi="Arial" w:cs="Arial"/>
        </w:rPr>
        <w:t>logged</w:t>
      </w:r>
      <w:r w:rsidRPr="006D3691">
        <w:rPr>
          <w:rFonts w:ascii="Arial" w:hAnsi="Arial" w:cs="Arial"/>
        </w:rPr>
        <w:t xml:space="preserve"> trees </w:t>
      </w:r>
      <w:r w:rsidR="00E368DE" w:rsidRPr="006D3691">
        <w:rPr>
          <w:rFonts w:ascii="Arial" w:hAnsi="Arial" w:cs="Arial"/>
        </w:rPr>
        <w:t>by</w:t>
      </w:r>
      <w:r w:rsidR="00E67869" w:rsidRPr="006D3691">
        <w:rPr>
          <w:rFonts w:ascii="Arial" w:hAnsi="Arial" w:cs="Arial"/>
        </w:rPr>
        <w:t xml:space="preserve"> PAOT </w:t>
      </w:r>
      <w:r w:rsidR="00E368DE" w:rsidRPr="006D3691">
        <w:rPr>
          <w:rFonts w:ascii="Arial" w:hAnsi="Arial" w:cs="Arial"/>
        </w:rPr>
        <w:t xml:space="preserve">for the </w:t>
      </w:r>
      <w:r w:rsidR="00E67869" w:rsidRPr="006D3691">
        <w:rPr>
          <w:rFonts w:ascii="Arial" w:hAnsi="Arial" w:cs="Arial"/>
        </w:rPr>
        <w:t>arboreal census</w:t>
      </w:r>
      <w:r w:rsidR="00E368DE" w:rsidRPr="006D3691">
        <w:rPr>
          <w:rFonts w:ascii="Arial" w:hAnsi="Arial" w:cs="Arial"/>
        </w:rPr>
        <w:t xml:space="preserve"> </w:t>
      </w:r>
      <w:r w:rsidRPr="006D3691">
        <w:rPr>
          <w:rFonts w:ascii="Arial" w:hAnsi="Arial" w:cs="Arial"/>
        </w:rPr>
        <w:t>shows that there are very few trees in CDMX officially documented for management purposes</w:t>
      </w:r>
      <w:r w:rsidR="00E368DE" w:rsidRPr="006D3691">
        <w:rPr>
          <w:rFonts w:ascii="Arial" w:hAnsi="Arial" w:cs="Arial"/>
        </w:rPr>
        <w:t>— a total of 20123 for the entire city</w:t>
      </w:r>
      <w:r w:rsidR="001A11A4" w:rsidRPr="006D3691">
        <w:rPr>
          <w:rFonts w:ascii="Arial" w:hAnsi="Arial" w:cs="Arial"/>
        </w:rPr>
        <w:t xml:space="preserve"> </w:t>
      </w:r>
      <w:r w:rsidR="001A11A4" w:rsidRPr="006D3691">
        <w:rPr>
          <w:rFonts w:ascii="Arial" w:hAnsi="Arial" w:cs="Arial"/>
          <w:b/>
        </w:rPr>
        <w:t>(</w:t>
      </w:r>
      <w:r w:rsidR="00670F36" w:rsidRPr="006D3691">
        <w:rPr>
          <w:rFonts w:ascii="Arial" w:hAnsi="Arial" w:cs="Arial"/>
          <w:b/>
        </w:rPr>
        <w:t>M</w:t>
      </w:r>
      <w:r w:rsidR="001A11A4" w:rsidRPr="006D3691">
        <w:rPr>
          <w:rFonts w:ascii="Arial" w:hAnsi="Arial" w:cs="Arial"/>
          <w:b/>
        </w:rPr>
        <w:t>ap 2)</w:t>
      </w:r>
      <w:r w:rsidR="00E368DE" w:rsidRPr="006D3691">
        <w:rPr>
          <w:rFonts w:ascii="Arial" w:hAnsi="Arial" w:cs="Arial"/>
        </w:rPr>
        <w:t xml:space="preserve">. </w:t>
      </w:r>
      <w:r w:rsidRPr="006D3691">
        <w:rPr>
          <w:rFonts w:ascii="Arial" w:hAnsi="Arial" w:cs="Arial"/>
        </w:rPr>
        <w:t xml:space="preserve">Moreover, the concentration of trees </w:t>
      </w:r>
      <w:r w:rsidR="00E368DE" w:rsidRPr="006D3691">
        <w:rPr>
          <w:rFonts w:ascii="Arial" w:hAnsi="Arial" w:cs="Arial"/>
        </w:rPr>
        <w:t>monitored</w:t>
      </w:r>
      <w:r w:rsidRPr="006D3691">
        <w:rPr>
          <w:rFonts w:ascii="Arial" w:hAnsi="Arial" w:cs="Arial"/>
        </w:rPr>
        <w:t xml:space="preserve"> is very high in the center and northeast of the city. Yet, the marginal areas of the city such as the borough of Iztapalapa, Azcapotzalco</w:t>
      </w:r>
      <w:r w:rsidR="00E6067C" w:rsidRPr="006D3691">
        <w:rPr>
          <w:rFonts w:ascii="Arial" w:hAnsi="Arial" w:cs="Arial"/>
        </w:rPr>
        <w:t>,</w:t>
      </w:r>
      <w:r w:rsidRPr="006D3691">
        <w:rPr>
          <w:rFonts w:ascii="Arial" w:hAnsi="Arial" w:cs="Arial"/>
        </w:rPr>
        <w:t xml:space="preserve"> and </w:t>
      </w:r>
      <w:proofErr w:type="spellStart"/>
      <w:r w:rsidRPr="006D3691">
        <w:rPr>
          <w:rFonts w:ascii="Arial" w:hAnsi="Arial" w:cs="Arial"/>
        </w:rPr>
        <w:t>Iztacalco</w:t>
      </w:r>
      <w:proofErr w:type="spellEnd"/>
      <w:r w:rsidRPr="006D3691">
        <w:rPr>
          <w:rFonts w:ascii="Arial" w:hAnsi="Arial" w:cs="Arial"/>
        </w:rPr>
        <w:t xml:space="preserve"> have received little to none attention on this matter. </w:t>
      </w:r>
      <w:r w:rsidR="001A11A4" w:rsidRPr="006D3691">
        <w:rPr>
          <w:rFonts w:ascii="Arial" w:hAnsi="Arial" w:cs="Arial"/>
        </w:rPr>
        <w:t>However, i</w:t>
      </w:r>
      <w:r w:rsidRPr="006D3691">
        <w:rPr>
          <w:rFonts w:ascii="Arial" w:hAnsi="Arial" w:cs="Arial"/>
        </w:rPr>
        <w:t>nterestingly, other marginalized boroughs such as Gustavo A. Madero concentrate the largest number of trees lodged during the census.</w:t>
      </w:r>
      <w:r w:rsidR="004205DF" w:rsidRPr="006D3691">
        <w:rPr>
          <w:rFonts w:ascii="Arial" w:hAnsi="Arial" w:cs="Arial"/>
        </w:rPr>
        <w:t xml:space="preserve"> The robust monitoring of trees in the borough of Gustavo A. Madero could respond to the fact that the Aragon Forest, the San Juan de Aragon Zoo and the National </w:t>
      </w:r>
      <w:proofErr w:type="spellStart"/>
      <w:r w:rsidR="004205DF" w:rsidRPr="006D3691">
        <w:rPr>
          <w:rFonts w:ascii="Arial" w:hAnsi="Arial" w:cs="Arial"/>
        </w:rPr>
        <w:t>Tepeyac</w:t>
      </w:r>
      <w:proofErr w:type="spellEnd"/>
      <w:r w:rsidR="004205DF" w:rsidRPr="006D3691">
        <w:rPr>
          <w:rFonts w:ascii="Arial" w:hAnsi="Arial" w:cs="Arial"/>
        </w:rPr>
        <w:t xml:space="preserve"> Park are located in that borough.  </w:t>
      </w:r>
    </w:p>
    <w:p w14:paraId="78E4D31C" w14:textId="7D83D6C0" w:rsidR="00E368DE" w:rsidRPr="006D3691" w:rsidRDefault="00E368DE" w:rsidP="001A11A4">
      <w:pPr>
        <w:jc w:val="both"/>
        <w:rPr>
          <w:rFonts w:ascii="Arial" w:hAnsi="Arial" w:cs="Arial"/>
        </w:rPr>
      </w:pPr>
    </w:p>
    <w:p w14:paraId="45D26E13" w14:textId="4BBCE5CA" w:rsidR="00E368DE" w:rsidRPr="006D3691" w:rsidRDefault="00E368DE" w:rsidP="00F67E46">
      <w:pPr>
        <w:jc w:val="both"/>
        <w:rPr>
          <w:rFonts w:ascii="Arial" w:hAnsi="Arial" w:cs="Arial"/>
        </w:rPr>
      </w:pPr>
      <w:r w:rsidRPr="006D3691">
        <w:rPr>
          <w:rFonts w:ascii="Arial" w:hAnsi="Arial" w:cs="Arial"/>
        </w:rPr>
        <w:t xml:space="preserve">The borough of Iztapalapa </w:t>
      </w:r>
      <w:r w:rsidR="002C3089" w:rsidRPr="006D3691">
        <w:rPr>
          <w:rFonts w:ascii="Arial" w:hAnsi="Arial" w:cs="Arial"/>
        </w:rPr>
        <w:t xml:space="preserve">located in the south-east area of the city </w:t>
      </w:r>
      <w:r w:rsidRPr="006D3691">
        <w:rPr>
          <w:rFonts w:ascii="Arial" w:hAnsi="Arial" w:cs="Arial"/>
        </w:rPr>
        <w:t>seems to be particularly deficient in terms of institutional monitorin</w:t>
      </w:r>
      <w:r w:rsidR="001A11A4" w:rsidRPr="006D3691">
        <w:rPr>
          <w:rFonts w:ascii="Arial" w:hAnsi="Arial" w:cs="Arial"/>
        </w:rPr>
        <w:t>g</w:t>
      </w:r>
      <w:r w:rsidR="002C3089" w:rsidRPr="006D3691">
        <w:rPr>
          <w:rFonts w:ascii="Arial" w:hAnsi="Arial" w:cs="Arial"/>
        </w:rPr>
        <w:t xml:space="preserve"> with only 230 trees </w:t>
      </w:r>
      <w:r w:rsidR="006C2A0E" w:rsidRPr="006D3691">
        <w:rPr>
          <w:rFonts w:ascii="Arial" w:hAnsi="Arial" w:cs="Arial"/>
        </w:rPr>
        <w:t>registered</w:t>
      </w:r>
      <w:r w:rsidR="001A11A4" w:rsidRPr="006D3691">
        <w:rPr>
          <w:rFonts w:ascii="Arial" w:hAnsi="Arial" w:cs="Arial"/>
        </w:rPr>
        <w:t>— consider that, as</w:t>
      </w:r>
      <w:r w:rsidRPr="006D3691">
        <w:rPr>
          <w:rFonts w:ascii="Arial" w:hAnsi="Arial" w:cs="Arial"/>
        </w:rPr>
        <w:t xml:space="preserve"> presented in </w:t>
      </w:r>
      <w:r w:rsidR="00670F36" w:rsidRPr="006D3691">
        <w:rPr>
          <w:rFonts w:ascii="Arial" w:hAnsi="Arial" w:cs="Arial"/>
        </w:rPr>
        <w:t>M</w:t>
      </w:r>
      <w:r w:rsidRPr="006D3691">
        <w:rPr>
          <w:rFonts w:ascii="Arial" w:hAnsi="Arial" w:cs="Arial"/>
        </w:rPr>
        <w:t xml:space="preserve">ap 1, this borough has concentrated the </w:t>
      </w:r>
      <w:r w:rsidR="001A11A4" w:rsidRPr="006D3691">
        <w:rPr>
          <w:rFonts w:ascii="Arial" w:hAnsi="Arial" w:cs="Arial"/>
        </w:rPr>
        <w:t>largest number of</w:t>
      </w:r>
      <w:r w:rsidRPr="006D3691">
        <w:rPr>
          <w:rFonts w:ascii="Arial" w:hAnsi="Arial" w:cs="Arial"/>
        </w:rPr>
        <w:t xml:space="preserve"> </w:t>
      </w:r>
      <w:r w:rsidR="001A11A4" w:rsidRPr="006D3691">
        <w:rPr>
          <w:rFonts w:ascii="Arial" w:hAnsi="Arial" w:cs="Arial"/>
        </w:rPr>
        <w:t xml:space="preserve">trees </w:t>
      </w:r>
      <w:r w:rsidRPr="006D3691">
        <w:rPr>
          <w:rFonts w:ascii="Arial" w:hAnsi="Arial" w:cs="Arial"/>
        </w:rPr>
        <w:t>from reforestation programs</w:t>
      </w:r>
      <w:r w:rsidR="001A11A4" w:rsidRPr="006D3691">
        <w:rPr>
          <w:rFonts w:ascii="Arial" w:hAnsi="Arial" w:cs="Arial"/>
        </w:rPr>
        <w:t xml:space="preserve"> in the past 4 years</w:t>
      </w:r>
      <w:r w:rsidR="002C3089" w:rsidRPr="006D3691">
        <w:rPr>
          <w:rFonts w:ascii="Arial" w:hAnsi="Arial" w:cs="Arial"/>
        </w:rPr>
        <w:t xml:space="preserve"> (a total of 1979 trees, 31% of the total planted during the program)</w:t>
      </w:r>
      <w:r w:rsidR="001A11A4" w:rsidRPr="006D3691">
        <w:rPr>
          <w:rFonts w:ascii="Arial" w:hAnsi="Arial" w:cs="Arial"/>
        </w:rPr>
        <w:t>. In sharp contrast monitoring has been concentrating on the borough of Cuauhtémoc in the downtown district of Mexico City</w:t>
      </w:r>
      <w:r w:rsidR="002C3089" w:rsidRPr="006D3691">
        <w:rPr>
          <w:rFonts w:ascii="Arial" w:hAnsi="Arial" w:cs="Arial"/>
        </w:rPr>
        <w:t>— a total of 5060 trees were registered in that borough</w:t>
      </w:r>
      <w:r w:rsidR="00772B8F" w:rsidRPr="006D3691">
        <w:rPr>
          <w:rFonts w:ascii="Arial" w:hAnsi="Arial" w:cs="Arial"/>
        </w:rPr>
        <w:t>, yet, it only</w:t>
      </w:r>
      <w:r w:rsidR="006C2A0E" w:rsidRPr="006D3691">
        <w:rPr>
          <w:rFonts w:ascii="Arial" w:hAnsi="Arial" w:cs="Arial"/>
        </w:rPr>
        <w:t xml:space="preserve"> received</w:t>
      </w:r>
      <w:r w:rsidR="00772B8F" w:rsidRPr="006D3691">
        <w:rPr>
          <w:rFonts w:ascii="Arial" w:hAnsi="Arial" w:cs="Arial"/>
        </w:rPr>
        <w:t xml:space="preserve"> </w:t>
      </w:r>
      <w:r w:rsidR="002C3089" w:rsidRPr="006D3691">
        <w:rPr>
          <w:rFonts w:ascii="Arial" w:hAnsi="Arial" w:cs="Arial"/>
        </w:rPr>
        <w:t>524</w:t>
      </w:r>
      <w:r w:rsidR="006C2A0E" w:rsidRPr="006D3691">
        <w:rPr>
          <w:rFonts w:ascii="Arial" w:hAnsi="Arial" w:cs="Arial"/>
        </w:rPr>
        <w:t xml:space="preserve"> new trees during the reforestation</w:t>
      </w:r>
      <w:r w:rsidR="001A11A4" w:rsidRPr="006D3691">
        <w:rPr>
          <w:rFonts w:ascii="Arial" w:hAnsi="Arial" w:cs="Arial"/>
        </w:rPr>
        <w:t>.</w:t>
      </w:r>
      <w:r w:rsidR="00772B8F" w:rsidRPr="006D3691">
        <w:rPr>
          <w:rFonts w:ascii="Arial" w:hAnsi="Arial" w:cs="Arial"/>
        </w:rPr>
        <w:t xml:space="preserve"> </w:t>
      </w:r>
    </w:p>
    <w:p w14:paraId="06B83C47" w14:textId="33CAD8BB" w:rsidR="0059658E" w:rsidRPr="006D3691" w:rsidRDefault="0059658E" w:rsidP="001A11A4">
      <w:pPr>
        <w:jc w:val="both"/>
        <w:rPr>
          <w:rFonts w:ascii="Arial" w:hAnsi="Arial" w:cs="Arial"/>
        </w:rPr>
      </w:pPr>
    </w:p>
    <w:p w14:paraId="103C1046" w14:textId="60D7293D" w:rsidR="006622B6" w:rsidRPr="006D3691" w:rsidRDefault="00743D54" w:rsidP="001A11A4">
      <w:pPr>
        <w:jc w:val="both"/>
        <w:rPr>
          <w:rFonts w:ascii="Arial" w:hAnsi="Arial" w:cs="Arial"/>
        </w:rPr>
      </w:pPr>
      <w:r w:rsidRPr="006D3691">
        <w:rPr>
          <w:rFonts w:ascii="Arial" w:hAnsi="Arial" w:cs="Arial"/>
        </w:rPr>
        <w:t xml:space="preserve">The spatial analysis of observations registered in </w:t>
      </w:r>
      <w:proofErr w:type="spellStart"/>
      <w:r w:rsidRPr="006D3691">
        <w:rPr>
          <w:rFonts w:ascii="Arial" w:hAnsi="Arial" w:cs="Arial"/>
          <w:i/>
        </w:rPr>
        <w:t>Naturalista</w:t>
      </w:r>
      <w:proofErr w:type="spellEnd"/>
      <w:r w:rsidRPr="006D3691">
        <w:rPr>
          <w:rFonts w:ascii="Arial" w:hAnsi="Arial" w:cs="Arial"/>
        </w:rPr>
        <w:t xml:space="preserve"> per </w:t>
      </w:r>
      <w:r w:rsidR="005F18BE" w:rsidRPr="006D3691">
        <w:rPr>
          <w:rFonts w:ascii="Arial" w:hAnsi="Arial" w:cs="Arial"/>
        </w:rPr>
        <w:t>c</w:t>
      </w:r>
      <w:r w:rsidRPr="006D3691">
        <w:rPr>
          <w:rFonts w:ascii="Arial" w:hAnsi="Arial" w:cs="Arial"/>
        </w:rPr>
        <w:t>ensus tract</w:t>
      </w:r>
      <w:r w:rsidR="00EC34C1" w:rsidRPr="006D3691">
        <w:rPr>
          <w:rFonts w:ascii="Arial" w:hAnsi="Arial" w:cs="Arial"/>
        </w:rPr>
        <w:t xml:space="preserve"> and the</w:t>
      </w:r>
      <w:r w:rsidRPr="006D3691">
        <w:rPr>
          <w:rFonts w:ascii="Arial" w:hAnsi="Arial" w:cs="Arial"/>
        </w:rPr>
        <w:t xml:space="preserve"> PAOT arboreal census</w:t>
      </w:r>
      <w:r w:rsidR="00EC34C1" w:rsidRPr="006D3691">
        <w:rPr>
          <w:rFonts w:ascii="Arial" w:hAnsi="Arial" w:cs="Arial"/>
        </w:rPr>
        <w:t xml:space="preserve"> showed similar patterns</w:t>
      </w:r>
      <w:r w:rsidRPr="006D3691">
        <w:rPr>
          <w:rFonts w:ascii="Arial" w:hAnsi="Arial" w:cs="Arial"/>
        </w:rPr>
        <w:t>; in both cases</w:t>
      </w:r>
      <w:r w:rsidR="00E6067C" w:rsidRPr="006D3691">
        <w:rPr>
          <w:rFonts w:ascii="Arial" w:hAnsi="Arial" w:cs="Arial"/>
        </w:rPr>
        <w:t>,</w:t>
      </w:r>
      <w:r w:rsidRPr="006D3691">
        <w:rPr>
          <w:rFonts w:ascii="Arial" w:hAnsi="Arial" w:cs="Arial"/>
        </w:rPr>
        <w:t xml:space="preserve"> </w:t>
      </w:r>
      <w:r w:rsidR="005F18BE" w:rsidRPr="006D3691">
        <w:rPr>
          <w:rFonts w:ascii="Arial" w:hAnsi="Arial" w:cs="Arial"/>
        </w:rPr>
        <w:t xml:space="preserve">the </w:t>
      </w:r>
      <w:r w:rsidR="00FB06FF" w:rsidRPr="006D3691">
        <w:rPr>
          <w:rFonts w:ascii="Arial" w:hAnsi="Arial" w:cs="Arial"/>
        </w:rPr>
        <w:t>E</w:t>
      </w:r>
      <w:r w:rsidR="005F18BE" w:rsidRPr="006D3691">
        <w:rPr>
          <w:rFonts w:ascii="Arial" w:hAnsi="Arial" w:cs="Arial"/>
        </w:rPr>
        <w:t xml:space="preserve">ast of the city </w:t>
      </w:r>
      <w:r w:rsidRPr="006D3691">
        <w:rPr>
          <w:rFonts w:ascii="Arial" w:hAnsi="Arial" w:cs="Arial"/>
        </w:rPr>
        <w:t xml:space="preserve">presented </w:t>
      </w:r>
      <w:r w:rsidR="00EC34C1" w:rsidRPr="006D3691">
        <w:rPr>
          <w:rFonts w:ascii="Arial" w:hAnsi="Arial" w:cs="Arial"/>
        </w:rPr>
        <w:t xml:space="preserve">a very low </w:t>
      </w:r>
      <w:r w:rsidRPr="006D3691">
        <w:rPr>
          <w:rFonts w:ascii="Arial" w:hAnsi="Arial" w:cs="Arial"/>
        </w:rPr>
        <w:t>concentration of observations and monitoring, respectively</w:t>
      </w:r>
      <w:r w:rsidR="003F12CB" w:rsidRPr="006D3691">
        <w:rPr>
          <w:rFonts w:ascii="Arial" w:hAnsi="Arial" w:cs="Arial"/>
        </w:rPr>
        <w:t xml:space="preserve"> </w:t>
      </w:r>
      <w:r w:rsidR="003F12CB" w:rsidRPr="006D3691">
        <w:rPr>
          <w:rFonts w:ascii="Arial" w:hAnsi="Arial" w:cs="Arial"/>
          <w:b/>
        </w:rPr>
        <w:t>(Map 3)</w:t>
      </w:r>
      <w:r w:rsidRPr="006D3691">
        <w:rPr>
          <w:rFonts w:ascii="Arial" w:hAnsi="Arial" w:cs="Arial"/>
        </w:rPr>
        <w:t xml:space="preserve">. </w:t>
      </w:r>
      <w:r w:rsidR="00EC34C1" w:rsidRPr="006D3691">
        <w:rPr>
          <w:rFonts w:ascii="Arial" w:hAnsi="Arial" w:cs="Arial"/>
        </w:rPr>
        <w:t xml:space="preserve">Conversely, the south center of the city concentrates most of the activity related </w:t>
      </w:r>
      <w:r w:rsidR="001C0CD9" w:rsidRPr="006D3691">
        <w:rPr>
          <w:rFonts w:ascii="Arial" w:hAnsi="Arial" w:cs="Arial"/>
        </w:rPr>
        <w:t>to</w:t>
      </w:r>
      <w:r w:rsidR="00EC34C1" w:rsidRPr="006D3691">
        <w:rPr>
          <w:rFonts w:ascii="Arial" w:hAnsi="Arial" w:cs="Arial"/>
        </w:rPr>
        <w:t xml:space="preserve"> </w:t>
      </w:r>
      <w:r w:rsidR="001C0CD9" w:rsidRPr="006D3691">
        <w:rPr>
          <w:rFonts w:ascii="Arial" w:hAnsi="Arial" w:cs="Arial"/>
        </w:rPr>
        <w:t>CONABIO’s</w:t>
      </w:r>
      <w:r w:rsidR="00EC34C1" w:rsidRPr="006D3691">
        <w:rPr>
          <w:rFonts w:ascii="Arial" w:hAnsi="Arial" w:cs="Arial"/>
        </w:rPr>
        <w:t xml:space="preserve"> participatory tool. This pattern could be solely based on the concentration of green public space; people will be much more prone to participate </w:t>
      </w:r>
      <w:r w:rsidR="001C0CD9" w:rsidRPr="006D3691">
        <w:rPr>
          <w:rFonts w:ascii="Arial" w:hAnsi="Arial" w:cs="Arial"/>
        </w:rPr>
        <w:t>using the application in</w:t>
      </w:r>
      <w:r w:rsidR="00EC34C1" w:rsidRPr="006D3691">
        <w:rPr>
          <w:rFonts w:ascii="Arial" w:hAnsi="Arial" w:cs="Arial"/>
        </w:rPr>
        <w:t xml:space="preserve"> vegetated area</w:t>
      </w:r>
      <w:r w:rsidR="001C0CD9" w:rsidRPr="006D3691">
        <w:rPr>
          <w:rFonts w:ascii="Arial" w:hAnsi="Arial" w:cs="Arial"/>
        </w:rPr>
        <w:t xml:space="preserve">s and discouraged to participate in barren </w:t>
      </w:r>
      <w:r w:rsidR="005A14CE" w:rsidRPr="006D3691">
        <w:rPr>
          <w:rFonts w:ascii="Arial" w:hAnsi="Arial" w:cs="Arial"/>
        </w:rPr>
        <w:t>spaces</w:t>
      </w:r>
      <w:r w:rsidR="001C0CD9" w:rsidRPr="006D3691">
        <w:rPr>
          <w:rFonts w:ascii="Arial" w:hAnsi="Arial" w:cs="Arial"/>
        </w:rPr>
        <w:t xml:space="preserve">. </w:t>
      </w:r>
      <w:r w:rsidR="00EC34C1" w:rsidRPr="006D3691">
        <w:rPr>
          <w:rFonts w:ascii="Arial" w:hAnsi="Arial" w:cs="Arial"/>
        </w:rPr>
        <w:t xml:space="preserve"> </w:t>
      </w:r>
      <w:r w:rsidR="00F8481D" w:rsidRPr="006D3691">
        <w:rPr>
          <w:rFonts w:ascii="Arial" w:hAnsi="Arial" w:cs="Arial"/>
        </w:rPr>
        <w:t xml:space="preserve">Such </w:t>
      </w:r>
      <w:r w:rsidR="00E6067C" w:rsidRPr="006D3691">
        <w:rPr>
          <w:rFonts w:ascii="Arial" w:hAnsi="Arial" w:cs="Arial"/>
        </w:rPr>
        <w:t xml:space="preserve">an </w:t>
      </w:r>
      <w:r w:rsidR="00F8481D" w:rsidRPr="006D3691">
        <w:rPr>
          <w:rFonts w:ascii="Arial" w:hAnsi="Arial" w:cs="Arial"/>
        </w:rPr>
        <w:t>assumption could only be proved a</w:t>
      </w:r>
      <w:r w:rsidR="00EC34C1" w:rsidRPr="006D3691">
        <w:rPr>
          <w:rFonts w:ascii="Arial" w:hAnsi="Arial" w:cs="Arial"/>
        </w:rPr>
        <w:t xml:space="preserve">fter analyzing the data with a </w:t>
      </w:r>
      <w:r w:rsidR="00E6067C" w:rsidRPr="006D3691">
        <w:rPr>
          <w:rFonts w:ascii="Arial" w:hAnsi="Arial" w:cs="Arial"/>
        </w:rPr>
        <w:t xml:space="preserve">categorical </w:t>
      </w:r>
      <w:r w:rsidR="00EC34C1" w:rsidRPr="006D3691">
        <w:rPr>
          <w:rFonts w:ascii="Arial" w:hAnsi="Arial" w:cs="Arial"/>
        </w:rPr>
        <w:t xml:space="preserve">regression model </w:t>
      </w:r>
      <w:r w:rsidR="001C0CD9" w:rsidRPr="006D3691">
        <w:rPr>
          <w:rFonts w:ascii="Arial" w:hAnsi="Arial" w:cs="Arial"/>
        </w:rPr>
        <w:t>(</w:t>
      </w:r>
      <w:r w:rsidR="00F8481D" w:rsidRPr="006D3691">
        <w:rPr>
          <w:rFonts w:ascii="Arial" w:hAnsi="Arial" w:cs="Arial"/>
          <w:b/>
        </w:rPr>
        <w:t>Figure 1</w:t>
      </w:r>
      <w:r w:rsidR="001C0CD9" w:rsidRPr="006D3691">
        <w:rPr>
          <w:rFonts w:ascii="Arial" w:hAnsi="Arial" w:cs="Arial"/>
        </w:rPr>
        <w:t>)</w:t>
      </w:r>
      <w:r w:rsidR="006622B6" w:rsidRPr="006D3691">
        <w:rPr>
          <w:rFonts w:ascii="Arial" w:hAnsi="Arial" w:cs="Arial"/>
        </w:rPr>
        <w:t xml:space="preserve">; the analysis shows that 89% of the variation associated with concentration of observations via </w:t>
      </w:r>
      <w:proofErr w:type="spellStart"/>
      <w:r w:rsidR="006622B6" w:rsidRPr="006D3691">
        <w:rPr>
          <w:rFonts w:ascii="Arial" w:hAnsi="Arial" w:cs="Arial"/>
          <w:i/>
        </w:rPr>
        <w:t>Naturalista</w:t>
      </w:r>
      <w:proofErr w:type="spellEnd"/>
      <w:r w:rsidR="006622B6" w:rsidRPr="006D3691">
        <w:rPr>
          <w:rFonts w:ascii="Arial" w:hAnsi="Arial" w:cs="Arial"/>
        </w:rPr>
        <w:t xml:space="preserve"> is predicted by the concentration of GPS.</w:t>
      </w:r>
      <w:r w:rsidR="001C0CD9" w:rsidRPr="006D3691">
        <w:rPr>
          <w:rFonts w:ascii="Arial" w:hAnsi="Arial" w:cs="Arial"/>
        </w:rPr>
        <w:t xml:space="preserve"> </w:t>
      </w:r>
      <w:r w:rsidR="00F8481D" w:rsidRPr="006D3691">
        <w:rPr>
          <w:rFonts w:ascii="Arial" w:hAnsi="Arial" w:cs="Arial"/>
        </w:rPr>
        <w:t xml:space="preserve">Such a high social response represents a promising resource for participatory governance oriented to adaptive co-management in the particular case of the  urban socioecological system of Mexico City. </w:t>
      </w:r>
      <w:r w:rsidR="00BE110C" w:rsidRPr="006D3691">
        <w:rPr>
          <w:rFonts w:ascii="Arial" w:hAnsi="Arial" w:cs="Arial"/>
        </w:rPr>
        <w:t xml:space="preserve">However, this analysis also confirms the steep differences among boroughs in the city in the distribution and also monitoring of trees. In other words, the partial concentration of observations via </w:t>
      </w:r>
      <w:proofErr w:type="spellStart"/>
      <w:r w:rsidR="00BE110C" w:rsidRPr="006D3691">
        <w:rPr>
          <w:rFonts w:ascii="Arial" w:hAnsi="Arial" w:cs="Arial"/>
          <w:i/>
        </w:rPr>
        <w:t>Naturalista</w:t>
      </w:r>
      <w:proofErr w:type="spellEnd"/>
      <w:r w:rsidR="00BE110C" w:rsidRPr="006D3691">
        <w:rPr>
          <w:rFonts w:ascii="Arial" w:hAnsi="Arial" w:cs="Arial"/>
        </w:rPr>
        <w:t xml:space="preserve"> shows that specific marginalized areas of the city remain to be severely underserved of GPS while the </w:t>
      </w:r>
      <w:r w:rsidR="005A14CE" w:rsidRPr="006D3691">
        <w:rPr>
          <w:rFonts w:ascii="Arial" w:hAnsi="Arial" w:cs="Arial"/>
        </w:rPr>
        <w:t>recently</w:t>
      </w:r>
      <w:r w:rsidR="00BE110C" w:rsidRPr="006D3691">
        <w:rPr>
          <w:rFonts w:ascii="Arial" w:hAnsi="Arial" w:cs="Arial"/>
        </w:rPr>
        <w:t xml:space="preserve"> reforested areas receive little to no institutional monitoring. </w:t>
      </w:r>
    </w:p>
    <w:p w14:paraId="745241EA" w14:textId="7EBB8D07" w:rsidR="00EC34C1" w:rsidRPr="006D3691" w:rsidRDefault="00F8481D" w:rsidP="001A11A4">
      <w:pPr>
        <w:jc w:val="both"/>
        <w:rPr>
          <w:rFonts w:ascii="Arial" w:hAnsi="Arial" w:cs="Arial"/>
        </w:rPr>
      </w:pPr>
      <w:r w:rsidRPr="006D3691">
        <w:rPr>
          <w:rFonts w:ascii="Arial" w:hAnsi="Arial" w:cs="Arial"/>
        </w:rPr>
        <w:t xml:space="preserve">  </w:t>
      </w:r>
    </w:p>
    <w:p w14:paraId="74508A3F" w14:textId="77777777" w:rsidR="00EC34C1" w:rsidRPr="006D3691" w:rsidRDefault="00EC34C1" w:rsidP="001A11A4">
      <w:pPr>
        <w:jc w:val="both"/>
        <w:rPr>
          <w:rFonts w:ascii="Arial" w:hAnsi="Arial" w:cs="Arial"/>
        </w:rPr>
      </w:pPr>
    </w:p>
    <w:p w14:paraId="282A8081" w14:textId="06DF431B" w:rsidR="0059658E" w:rsidRPr="006D3691" w:rsidRDefault="00882696">
      <w:pPr>
        <w:rPr>
          <w:rFonts w:ascii="Arial" w:hAnsi="Arial" w:cs="Arial"/>
        </w:rPr>
      </w:pPr>
      <w:r>
        <w:rPr>
          <w:rFonts w:ascii="Arial" w:hAnsi="Arial" w:cs="Arial"/>
          <w:noProof/>
        </w:rPr>
        <w:lastRenderedPageBreak/>
        <w:drawing>
          <wp:inline distT="0" distB="0" distL="0" distR="0" wp14:anchorId="3E1E2293" wp14:editId="2B95AB50">
            <wp:extent cx="5672228" cy="801745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ntration of of trees logged by POT per census tract 2013-2018_revis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5936" cy="8065103"/>
                    </a:xfrm>
                    <a:prstGeom prst="rect">
                      <a:avLst/>
                    </a:prstGeom>
                  </pic:spPr>
                </pic:pic>
              </a:graphicData>
            </a:graphic>
          </wp:inline>
        </w:drawing>
      </w:r>
    </w:p>
    <w:p w14:paraId="234E36D7" w14:textId="42069042" w:rsidR="005F18BE" w:rsidRPr="006D3691" w:rsidRDefault="00FB06FF">
      <w:pPr>
        <w:rPr>
          <w:rFonts w:ascii="Arial" w:hAnsi="Arial" w:cs="Arial"/>
        </w:rPr>
        <w:sectPr w:rsidR="005F18BE" w:rsidRPr="006D3691" w:rsidSect="001419AB">
          <w:pgSz w:w="12240" w:h="15840"/>
          <w:pgMar w:top="1440" w:right="1440" w:bottom="1440" w:left="1440" w:header="720" w:footer="720" w:gutter="0"/>
          <w:cols w:space="720"/>
          <w:docGrid w:linePitch="360"/>
        </w:sectPr>
      </w:pPr>
      <w:r w:rsidRPr="00A5204F">
        <w:rPr>
          <w:rFonts w:ascii="Arial" w:hAnsi="Arial" w:cs="Arial"/>
          <w:b/>
        </w:rPr>
        <w:t>Map 2.     PAOT arboreal cen</w:t>
      </w:r>
      <w:r w:rsidR="00CE1746" w:rsidRPr="00A5204F">
        <w:rPr>
          <w:rFonts w:ascii="Arial" w:hAnsi="Arial" w:cs="Arial"/>
          <w:b/>
        </w:rPr>
        <w:t>s</w:t>
      </w:r>
      <w:r w:rsidRPr="00A5204F">
        <w:rPr>
          <w:rFonts w:ascii="Arial" w:hAnsi="Arial" w:cs="Arial"/>
          <w:b/>
        </w:rPr>
        <w:t>us distribution in Mexico City   (2013-2019)</w:t>
      </w:r>
    </w:p>
    <w:p w14:paraId="075BC5BC" w14:textId="4CFBC9DD" w:rsidR="0059658E" w:rsidRPr="006D3691" w:rsidRDefault="00FB06FF">
      <w:pPr>
        <w:rPr>
          <w:rFonts w:ascii="Arial" w:hAnsi="Arial" w:cs="Arial"/>
        </w:rPr>
      </w:pPr>
      <w:r w:rsidRPr="006D3691">
        <w:rPr>
          <w:rFonts w:ascii="Arial" w:hAnsi="Arial" w:cs="Arial"/>
          <w:b/>
          <w:noProof/>
        </w:rPr>
        <w:lastRenderedPageBreak/>
        <mc:AlternateContent>
          <mc:Choice Requires="wps">
            <w:drawing>
              <wp:anchor distT="0" distB="0" distL="114300" distR="114300" simplePos="0" relativeHeight="251660288" behindDoc="0" locked="0" layoutInCell="1" allowOverlap="1" wp14:anchorId="5CF7AF73" wp14:editId="04CB97E6">
                <wp:simplePos x="0" y="0"/>
                <wp:positionH relativeFrom="column">
                  <wp:posOffset>256033</wp:posOffset>
                </wp:positionH>
                <wp:positionV relativeFrom="paragraph">
                  <wp:posOffset>0</wp:posOffset>
                </wp:positionV>
                <wp:extent cx="8046720" cy="5332730"/>
                <wp:effectExtent l="0" t="0" r="17780" b="13970"/>
                <wp:wrapNone/>
                <wp:docPr id="11" name="Rectangle 11"/>
                <wp:cNvGraphicFramePr/>
                <a:graphic xmlns:a="http://schemas.openxmlformats.org/drawingml/2006/main">
                  <a:graphicData uri="http://schemas.microsoft.com/office/word/2010/wordprocessingShape">
                    <wps:wsp>
                      <wps:cNvSpPr/>
                      <wps:spPr>
                        <a:xfrm>
                          <a:off x="0" y="0"/>
                          <a:ext cx="8046720" cy="5332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35576" id="Rectangle 11" o:spid="_x0000_s1026" style="position:absolute;margin-left:20.15pt;margin-top:0;width:633.6pt;height:4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" filled="f" strokecolor="black [3213]" strokeweight="1pt"/>
            </w:pict>
          </mc:Fallback>
        </mc:AlternateContent>
      </w:r>
      <w:r w:rsidRPr="006D3691">
        <w:rPr>
          <w:rFonts w:ascii="Arial" w:hAnsi="Arial" w:cs="Arial"/>
          <w:b/>
          <w:noProof/>
        </w:rPr>
        <w:drawing>
          <wp:anchor distT="0" distB="0" distL="114300" distR="114300" simplePos="0" relativeHeight="251658240" behindDoc="0" locked="0" layoutInCell="1" allowOverlap="1" wp14:anchorId="26DD9B51" wp14:editId="14C0AC13">
            <wp:simplePos x="0" y="0"/>
            <wp:positionH relativeFrom="column">
              <wp:posOffset>4476903</wp:posOffset>
            </wp:positionH>
            <wp:positionV relativeFrom="paragraph">
              <wp:posOffset>0</wp:posOffset>
            </wp:positionV>
            <wp:extent cx="3772744" cy="5332781"/>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ntration of GPS points per census tract.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8312" cy="5340652"/>
                    </a:xfrm>
                    <a:prstGeom prst="rect">
                      <a:avLst/>
                    </a:prstGeom>
                  </pic:spPr>
                </pic:pic>
              </a:graphicData>
            </a:graphic>
            <wp14:sizeRelH relativeFrom="page">
              <wp14:pctWidth>0</wp14:pctWidth>
            </wp14:sizeRelH>
            <wp14:sizeRelV relativeFrom="page">
              <wp14:pctHeight>0</wp14:pctHeight>
            </wp14:sizeRelV>
          </wp:anchor>
        </w:drawing>
      </w:r>
      <w:r w:rsidRPr="006D3691">
        <w:rPr>
          <w:rFonts w:ascii="Arial" w:hAnsi="Arial" w:cs="Arial"/>
          <w:b/>
          <w:noProof/>
        </w:rPr>
        <w:drawing>
          <wp:anchor distT="0" distB="0" distL="114300" distR="114300" simplePos="0" relativeHeight="251659264" behindDoc="0" locked="0" layoutInCell="1" allowOverlap="1" wp14:anchorId="1B9AFDBD" wp14:editId="3E961FE8">
            <wp:simplePos x="0" y="0"/>
            <wp:positionH relativeFrom="column">
              <wp:posOffset>256032</wp:posOffset>
            </wp:positionH>
            <wp:positionV relativeFrom="paragraph">
              <wp:posOffset>1</wp:posOffset>
            </wp:positionV>
            <wp:extent cx="3772743" cy="5332822"/>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entration of observations per census tract_REVISED.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8278" cy="5340646"/>
                    </a:xfrm>
                    <a:prstGeom prst="rect">
                      <a:avLst/>
                    </a:prstGeom>
                  </pic:spPr>
                </pic:pic>
              </a:graphicData>
            </a:graphic>
            <wp14:sizeRelH relativeFrom="page">
              <wp14:pctWidth>0</wp14:pctWidth>
            </wp14:sizeRelH>
            <wp14:sizeRelV relativeFrom="page">
              <wp14:pctHeight>0</wp14:pctHeight>
            </wp14:sizeRelV>
          </wp:anchor>
        </w:drawing>
      </w:r>
    </w:p>
    <w:p w14:paraId="2E94D716" w14:textId="5B1FD3D4" w:rsidR="005F18BE" w:rsidRPr="00A5204F" w:rsidRDefault="00FB06FF">
      <w:pPr>
        <w:rPr>
          <w:rFonts w:ascii="Arial" w:hAnsi="Arial" w:cs="Arial"/>
          <w:b/>
        </w:rPr>
      </w:pPr>
      <w:r w:rsidRPr="00A5204F">
        <w:rPr>
          <w:rFonts w:ascii="Arial" w:hAnsi="Arial" w:cs="Arial"/>
          <w:b/>
        </w:rPr>
        <w:t xml:space="preserve">Map 3.   Comparison of  observations via </w:t>
      </w:r>
      <w:proofErr w:type="spellStart"/>
      <w:r w:rsidRPr="00A5204F">
        <w:rPr>
          <w:rFonts w:ascii="Arial" w:hAnsi="Arial" w:cs="Arial"/>
          <w:b/>
        </w:rPr>
        <w:t>Naturalista</w:t>
      </w:r>
      <w:proofErr w:type="spellEnd"/>
      <w:r w:rsidR="005A0F9B">
        <w:rPr>
          <w:rFonts w:ascii="Arial" w:hAnsi="Arial" w:cs="Arial"/>
          <w:b/>
        </w:rPr>
        <w:t xml:space="preserve"> (coded blue)</w:t>
      </w:r>
      <w:r w:rsidRPr="00A5204F">
        <w:rPr>
          <w:rFonts w:ascii="Arial" w:hAnsi="Arial" w:cs="Arial"/>
          <w:b/>
        </w:rPr>
        <w:t xml:space="preserve"> and green public  spaces</w:t>
      </w:r>
      <w:r w:rsidR="005A0F9B">
        <w:rPr>
          <w:rFonts w:ascii="Arial" w:hAnsi="Arial" w:cs="Arial"/>
          <w:b/>
        </w:rPr>
        <w:t xml:space="preserve"> (coded green)</w:t>
      </w:r>
      <w:r w:rsidRPr="00A5204F">
        <w:rPr>
          <w:rFonts w:ascii="Arial" w:hAnsi="Arial" w:cs="Arial"/>
          <w:b/>
        </w:rPr>
        <w:t xml:space="preserve"> concentration per census tract.</w:t>
      </w:r>
    </w:p>
    <w:p w14:paraId="3F938927" w14:textId="77777777" w:rsidR="002A56AA" w:rsidRPr="006D3691" w:rsidRDefault="002A56AA">
      <w:pPr>
        <w:rPr>
          <w:rFonts w:ascii="Arial" w:hAnsi="Arial" w:cs="Arial"/>
        </w:rPr>
      </w:pPr>
    </w:p>
    <w:p w14:paraId="585053B0" w14:textId="77777777" w:rsidR="002A56AA" w:rsidRPr="00A5204F" w:rsidRDefault="002A56AA">
      <w:pPr>
        <w:rPr>
          <w:rFonts w:ascii="Arial" w:hAnsi="Arial" w:cs="Arial"/>
          <w:b/>
        </w:rPr>
      </w:pPr>
      <w:r w:rsidRPr="006D3691">
        <w:rPr>
          <w:rFonts w:ascii="Arial" w:hAnsi="Arial" w:cs="Arial"/>
          <w:noProof/>
        </w:rPr>
        <w:drawing>
          <wp:inline distT="0" distB="0" distL="0" distR="0" wp14:anchorId="43AFCB60" wp14:editId="68357FE4">
            <wp:extent cx="8191150" cy="550189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16423" cy="5518874"/>
                    </a:xfrm>
                    <a:prstGeom prst="rect">
                      <a:avLst/>
                    </a:prstGeom>
                  </pic:spPr>
                </pic:pic>
              </a:graphicData>
            </a:graphic>
          </wp:inline>
        </w:drawing>
      </w:r>
      <w:r w:rsidR="00580519" w:rsidRPr="00A5204F">
        <w:rPr>
          <w:rFonts w:ascii="Arial" w:hAnsi="Arial" w:cs="Arial"/>
          <w:b/>
        </w:rPr>
        <w:t xml:space="preserve">Figure 1.  Correlation of  GPS and </w:t>
      </w:r>
      <w:proofErr w:type="spellStart"/>
      <w:r w:rsidR="00580519" w:rsidRPr="00A5204F">
        <w:rPr>
          <w:rFonts w:ascii="Arial" w:hAnsi="Arial" w:cs="Arial"/>
          <w:b/>
          <w:i/>
        </w:rPr>
        <w:t>Naturalista</w:t>
      </w:r>
      <w:proofErr w:type="spellEnd"/>
      <w:r w:rsidR="00580519" w:rsidRPr="00A5204F">
        <w:rPr>
          <w:rFonts w:ascii="Arial" w:hAnsi="Arial" w:cs="Arial"/>
          <w:b/>
        </w:rPr>
        <w:t xml:space="preserve"> observations.</w:t>
      </w:r>
    </w:p>
    <w:p w14:paraId="618C8CAF" w14:textId="1CA77AA1" w:rsidR="00D412B4" w:rsidRPr="006D3691" w:rsidRDefault="00D412B4">
      <w:pPr>
        <w:rPr>
          <w:rFonts w:ascii="Arial" w:hAnsi="Arial" w:cs="Arial"/>
        </w:rPr>
        <w:sectPr w:rsidR="00D412B4" w:rsidRPr="006D3691" w:rsidSect="005F18BE">
          <w:pgSz w:w="15840" w:h="12240" w:orient="landscape"/>
          <w:pgMar w:top="1440" w:right="1440" w:bottom="1440" w:left="1440" w:header="720" w:footer="720" w:gutter="0"/>
          <w:cols w:space="720"/>
          <w:docGrid w:linePitch="360"/>
        </w:sectPr>
      </w:pPr>
    </w:p>
    <w:p w14:paraId="32EAAD71" w14:textId="77777777" w:rsidR="00D412B4" w:rsidRPr="006D3691" w:rsidRDefault="00D412B4">
      <w:pPr>
        <w:rPr>
          <w:rFonts w:ascii="Arial" w:hAnsi="Arial" w:cs="Arial"/>
          <w:b/>
        </w:rPr>
      </w:pPr>
    </w:p>
    <w:p w14:paraId="318501A7" w14:textId="1C102867" w:rsidR="00F00690" w:rsidRPr="00A5204F" w:rsidRDefault="00F00690">
      <w:pPr>
        <w:rPr>
          <w:rFonts w:ascii="Arial" w:hAnsi="Arial" w:cs="Arial"/>
          <w:b/>
          <w:sz w:val="32"/>
          <w:szCs w:val="32"/>
        </w:rPr>
      </w:pPr>
      <w:r w:rsidRPr="00A5204F">
        <w:rPr>
          <w:rFonts w:ascii="Arial" w:hAnsi="Arial" w:cs="Arial"/>
          <w:b/>
          <w:sz w:val="32"/>
          <w:szCs w:val="32"/>
        </w:rPr>
        <w:t>Discussion</w:t>
      </w:r>
    </w:p>
    <w:p w14:paraId="6FE76846" w14:textId="77777777" w:rsidR="005A14CE" w:rsidRPr="006D3691" w:rsidRDefault="005A14CE" w:rsidP="005A14CE">
      <w:pPr>
        <w:jc w:val="both"/>
        <w:rPr>
          <w:rFonts w:ascii="Arial" w:hAnsi="Arial" w:cs="Arial"/>
        </w:rPr>
      </w:pPr>
    </w:p>
    <w:p w14:paraId="00178224" w14:textId="01EB388E" w:rsidR="004A7DB7" w:rsidRPr="006D3691" w:rsidRDefault="004A7DB7" w:rsidP="00CD495B">
      <w:pPr>
        <w:jc w:val="both"/>
        <w:rPr>
          <w:rFonts w:ascii="Arial" w:hAnsi="Arial" w:cs="Arial"/>
        </w:rPr>
      </w:pPr>
      <w:r w:rsidRPr="006D3691">
        <w:rPr>
          <w:rFonts w:ascii="Arial" w:hAnsi="Arial" w:cs="Arial"/>
        </w:rPr>
        <w:t xml:space="preserve">The institutional efforts of current and past administrations </w:t>
      </w:r>
      <w:r w:rsidR="00EA0621" w:rsidRPr="006D3691">
        <w:rPr>
          <w:rFonts w:ascii="Arial" w:hAnsi="Arial" w:cs="Arial"/>
        </w:rPr>
        <w:t>in</w:t>
      </w:r>
      <w:r w:rsidRPr="006D3691">
        <w:rPr>
          <w:rFonts w:ascii="Arial" w:hAnsi="Arial" w:cs="Arial"/>
        </w:rPr>
        <w:t xml:space="preserve"> Mexico City have </w:t>
      </w:r>
      <w:r w:rsidR="00C34DD4" w:rsidRPr="006D3691">
        <w:rPr>
          <w:rFonts w:ascii="Arial" w:hAnsi="Arial" w:cs="Arial"/>
        </w:rPr>
        <w:t xml:space="preserve">resulted in the </w:t>
      </w:r>
      <w:r w:rsidRPr="006D3691">
        <w:rPr>
          <w:rFonts w:ascii="Arial" w:hAnsi="Arial" w:cs="Arial"/>
        </w:rPr>
        <w:t>implement</w:t>
      </w:r>
      <w:r w:rsidR="00C34DD4" w:rsidRPr="006D3691">
        <w:rPr>
          <w:rFonts w:ascii="Arial" w:hAnsi="Arial" w:cs="Arial"/>
        </w:rPr>
        <w:t>ation of</w:t>
      </w:r>
      <w:r w:rsidRPr="006D3691">
        <w:rPr>
          <w:rFonts w:ascii="Arial" w:hAnsi="Arial" w:cs="Arial"/>
        </w:rPr>
        <w:t xml:space="preserve"> progressive policies and programs to modernize urban forestry; adaptive</w:t>
      </w:r>
      <w:r w:rsidR="00D8443B" w:rsidRPr="006D3691">
        <w:rPr>
          <w:rFonts w:ascii="Arial" w:hAnsi="Arial" w:cs="Arial"/>
        </w:rPr>
        <w:t xml:space="preserve"> </w:t>
      </w:r>
      <w:r w:rsidRPr="006D3691">
        <w:rPr>
          <w:rFonts w:ascii="Arial" w:hAnsi="Arial" w:cs="Arial"/>
        </w:rPr>
        <w:t>co-management is an illustrative example</w:t>
      </w:r>
      <w:r w:rsidR="00D8443B" w:rsidRPr="006D3691">
        <w:rPr>
          <w:rFonts w:ascii="Arial" w:hAnsi="Arial" w:cs="Arial"/>
        </w:rPr>
        <w:t xml:space="preserve">. However, </w:t>
      </w:r>
      <w:r w:rsidR="00C34DD4" w:rsidRPr="006D3691">
        <w:rPr>
          <w:rFonts w:ascii="Arial" w:hAnsi="Arial" w:cs="Arial"/>
        </w:rPr>
        <w:t xml:space="preserve">based on PAOT’s monitoring </w:t>
      </w:r>
      <w:r w:rsidR="00D8443B" w:rsidRPr="006D3691">
        <w:rPr>
          <w:rFonts w:ascii="Arial" w:hAnsi="Arial" w:cs="Arial"/>
        </w:rPr>
        <w:t>d</w:t>
      </w:r>
      <w:r w:rsidR="00C34DD4" w:rsidRPr="006D3691">
        <w:rPr>
          <w:rFonts w:ascii="Arial" w:hAnsi="Arial" w:cs="Arial"/>
        </w:rPr>
        <w:t xml:space="preserve">ata, </w:t>
      </w:r>
      <w:r w:rsidR="00D8443B" w:rsidRPr="006D3691">
        <w:rPr>
          <w:rFonts w:ascii="Arial" w:hAnsi="Arial" w:cs="Arial"/>
        </w:rPr>
        <w:t>the efforts of monitoring urban trees are quite scant</w:t>
      </w:r>
      <w:r w:rsidR="00C34DD4" w:rsidRPr="006D3691">
        <w:rPr>
          <w:rFonts w:ascii="Arial" w:hAnsi="Arial" w:cs="Arial"/>
        </w:rPr>
        <w:t xml:space="preserve"> and, considering recent reforestation sites, misplaced</w:t>
      </w:r>
      <w:r w:rsidR="00D8443B" w:rsidRPr="006D3691">
        <w:rPr>
          <w:rFonts w:ascii="Arial" w:hAnsi="Arial" w:cs="Arial"/>
        </w:rPr>
        <w:t>. Moreover, the distribution of monitored sites present</w:t>
      </w:r>
      <w:r w:rsidR="00E6067C" w:rsidRPr="006D3691">
        <w:rPr>
          <w:rFonts w:ascii="Arial" w:hAnsi="Arial" w:cs="Arial"/>
        </w:rPr>
        <w:t>s</w:t>
      </w:r>
      <w:r w:rsidR="00D8443B" w:rsidRPr="006D3691">
        <w:rPr>
          <w:rFonts w:ascii="Arial" w:hAnsi="Arial" w:cs="Arial"/>
        </w:rPr>
        <w:t xml:space="preserve"> a pattern biased against the </w:t>
      </w:r>
      <w:r w:rsidR="00CD495B" w:rsidRPr="006D3691">
        <w:rPr>
          <w:rFonts w:ascii="Arial" w:hAnsi="Arial" w:cs="Arial"/>
        </w:rPr>
        <w:t>marginalized areas</w:t>
      </w:r>
      <w:r w:rsidR="00D8443B" w:rsidRPr="006D3691">
        <w:rPr>
          <w:rFonts w:ascii="Arial" w:hAnsi="Arial" w:cs="Arial"/>
        </w:rPr>
        <w:t xml:space="preserve"> of the city.</w:t>
      </w:r>
      <w:r w:rsidR="00C34DD4" w:rsidRPr="006D3691">
        <w:rPr>
          <w:rFonts w:ascii="Arial" w:hAnsi="Arial" w:cs="Arial"/>
        </w:rPr>
        <w:t xml:space="preserve"> </w:t>
      </w:r>
      <w:r w:rsidR="00CD495B" w:rsidRPr="006D3691">
        <w:rPr>
          <w:rFonts w:ascii="Arial" w:hAnsi="Arial" w:cs="Arial"/>
        </w:rPr>
        <w:t xml:space="preserve">Iztapalapa, </w:t>
      </w:r>
      <w:proofErr w:type="spellStart"/>
      <w:r w:rsidR="00CD495B" w:rsidRPr="006D3691">
        <w:rPr>
          <w:rFonts w:ascii="Arial" w:hAnsi="Arial" w:cs="Arial"/>
        </w:rPr>
        <w:t>Iztacalco</w:t>
      </w:r>
      <w:proofErr w:type="spellEnd"/>
      <w:r w:rsidR="00CD495B" w:rsidRPr="006D3691">
        <w:rPr>
          <w:rFonts w:ascii="Arial" w:hAnsi="Arial" w:cs="Arial"/>
        </w:rPr>
        <w:t>, Gustavo A. Madero and Azcapotzalco, all boroughs with high levels of marginalization and the lowest number of green public space m</w:t>
      </w:r>
      <w:r w:rsidR="00CD495B" w:rsidRPr="006D3691">
        <w:rPr>
          <w:rFonts w:ascii="Arial" w:hAnsi="Arial" w:cs="Arial"/>
          <w:vertAlign w:val="superscript"/>
        </w:rPr>
        <w:t>2</w:t>
      </w:r>
      <w:r w:rsidR="00CD495B" w:rsidRPr="006D3691">
        <w:rPr>
          <w:rFonts w:ascii="Arial" w:hAnsi="Arial" w:cs="Arial"/>
        </w:rPr>
        <w:t xml:space="preserve"> per habitant, also registered a very low number of observations;</w:t>
      </w:r>
      <w:r w:rsidR="00D8443B" w:rsidRPr="006D3691">
        <w:rPr>
          <w:rFonts w:ascii="Arial" w:hAnsi="Arial" w:cs="Arial"/>
        </w:rPr>
        <w:t xml:space="preserve"> </w:t>
      </w:r>
      <w:r w:rsidR="00CD495B" w:rsidRPr="006D3691">
        <w:rPr>
          <w:rFonts w:ascii="Arial" w:hAnsi="Arial" w:cs="Arial"/>
        </w:rPr>
        <w:t>this results</w:t>
      </w:r>
      <w:r w:rsidR="00C34DD4" w:rsidRPr="006D3691">
        <w:rPr>
          <w:rFonts w:ascii="Arial" w:hAnsi="Arial" w:cs="Arial"/>
        </w:rPr>
        <w:t xml:space="preserve"> support</w:t>
      </w:r>
      <w:r w:rsidR="00D8443B" w:rsidRPr="006D3691">
        <w:rPr>
          <w:rFonts w:ascii="Arial" w:hAnsi="Arial" w:cs="Arial"/>
        </w:rPr>
        <w:t xml:space="preserve"> the environmental justice postulation that GPS and services related to its management are </w:t>
      </w:r>
      <w:r w:rsidR="00C34DD4" w:rsidRPr="006D3691">
        <w:rPr>
          <w:rFonts w:ascii="Arial" w:hAnsi="Arial" w:cs="Arial"/>
        </w:rPr>
        <w:t xml:space="preserve">often </w:t>
      </w:r>
      <w:r w:rsidR="00D8443B" w:rsidRPr="006D3691">
        <w:rPr>
          <w:rFonts w:ascii="Arial" w:hAnsi="Arial" w:cs="Arial"/>
        </w:rPr>
        <w:t xml:space="preserve">biased against poor people </w:t>
      </w:r>
      <w:r w:rsidR="00D8443B" w:rsidRPr="006D3691">
        <w:rPr>
          <w:rFonts w:ascii="Arial" w:hAnsi="Arial" w:cs="Arial"/>
        </w:rPr>
        <w:fldChar w:fldCharType="begin"/>
      </w:r>
      <w:r w:rsidR="001F3A40" w:rsidRPr="006D3691">
        <w:rPr>
          <w:rFonts w:ascii="Arial" w:hAnsi="Arial" w:cs="Arial"/>
        </w:rPr>
        <w:instrText xml:space="preserve"> ADDIN ZOTERO_ITEM CSL_CITATION {"citationID":"Ktg5xs8m","properties":{"formattedCitation":"(Bolin, Barreto, Hegmon, Meierotto, &amp; York, 2013; Boone et al., 2009; Perkins, Heynen, &amp; Wilson, 2004)","plainCitation":"(Bolin, Barreto, Hegmon, Meierotto, &amp; York, 2013; Boone et al., 2009; Perkins, Heynen, &amp; Wilson, 2004)","dontUpdate":true,"noteIndex":0},"citationItems":[{"id":40,"uris":["http://zotero.org/users/1400673/items/59N6MI8E"],"uri":["http://zotero.org/users/1400673/items/59N6MI8E"],"itemData":{"id":40,"type":"chapter","title":"Double Exposure in the Sunbelt: The Sociospatial Distribution of Vulnerability in Phoenix, Arizona","container-title":"Urbanization and Sustainability","collection-title":"Human-Environment Interactions","collection-number":"3","publisher":"Springer Netherlands","page":"159-178","source":"link.springer.com","abstract":"The Phoenix, Arizona, metropolitan area’s relentless pursuit of urban growth for more than a century has produced a durable racialized landscape, with minorities concentrated in an environmentally degraded urban core and a largely white and relatively privileged population in the expanding zone of peripheral ­suburbs. As suburbanization has marched outward, new and different forms of ­environmental insecurity are appearing. While vulnerable people in the central city are exposed to a concentration of industrial hazards and victimized by the construction of ­transportation infrastructure, some peripheral populations face an emergent double exposure to both an imminent water resource shortfall as a result of regional climate change and ­localized effects of the crisis of finance capital and resultant foreclosures and plunging home values. We explore how historic sociospatial and political economic processes produced the current landscape of environmental injustice in the urban core and led to suburban expansion and the foreclosure crisis and how predicted climate change in the West has begun to reconfigure existing patterns of environmental risk and security due to its effects on water resource availability. Through an integration of these domains, we analyze the shifting patterns of sociospatial vulnerability and extend the ­conception of environmental injustice.","URL":"http://link.springer.com/chapter/10.1007/978-94-007-5666-3_10","ISBN":"978-94-007-5665-6","title-short":"Double Exposure in the Sunbelt","language":"en","author":[{"family":"Bolin","given":"Bob"},{"family":"Barreto","given":"Juan Declet"},{"family":"Hegmon","given":"Michelle"},{"family":"Meierotto","given":"Lisa"},{"family":"York","given":"Abigail"}],"editor":[{"family":"Boone","given":"Christopher G."},{"family":"Fragkias","given":"Michail"}],"issued":{"date-parts":[["2013",1,1]]},"accessed":{"date-parts":[["2013",7,16]]}},"label":"page"},{"id":313,"uris":["http://zotero.org/users/1400673/items/UDBJBV2F"],"uri":["http://zotero.org/users/1400673/items/UDBJBV2F"],"itemData":{"id":313,"type":"article-journal","title":"Parks and people: An environmental justice inquiry in Baltimore, Maryland","container-title":"Annals of the Association of American Geographers","page":"767–787","volume":"99","issue":"4","source":"Google Scholar","title-short":"Parks and people","author":[{"family":"Boone","given":"Christopher G."},{"family":"Buckley","given":"Geoffrey L."},{"family":"Grove","given":"J. Morgan"},{"family":"Sister","given":"Chona"}],"issued":{"date-parts":[["2009"]]}},"label":"page"},{"id":1800,"uris":["http://zotero.org/users/1400673/items/LVDN2FLM"],"uri":["http://zotero.org/users/1400673/items/LVDN2FLM"],"itemData":{"id":1800,"type":"article-journal","title":"Inequitable access to urban reforestation: the impact of urban political economy on housing tenure and urban forests","container-title":"Cities","page":"291-299","volume":"21","issue":"4","source":"Crossref","abstract":"There has been substantial attention given to the beneﬁts provided by urban forests, but little emphasis placed on the distribution of urban trees and the means by which trees are redistributed through urban reforestation e</w:instrText>
      </w:r>
      <w:r w:rsidR="001F3A40" w:rsidRPr="006D3691">
        <w:rPr>
          <w:rFonts w:ascii="Cambria Math" w:hAnsi="Cambria Math" w:cs="Cambria Math"/>
        </w:rPr>
        <w:instrText>ﬀ</w:instrText>
      </w:r>
      <w:r w:rsidR="001F3A40" w:rsidRPr="006D3691">
        <w:rPr>
          <w:rFonts w:ascii="Arial" w:hAnsi="Arial" w:cs="Arial"/>
        </w:rPr>
        <w:instrText xml:space="preserve">orts. This paper examines the 2002 program Greening Milwaukee, the city’s largest public/private tree planting program. The vast majority of trees planted for this program are located on owner-occupied properties. The study accounts for this via political-economic analysis and discusses both the implications and the necessary strategies to overcome this inequity. Q 2004 Elsevier Ltd. All rights reserved.","DOI":"10.1016/j.cities.2004.04.002","ISSN":"02642751","title-short":"Inequitable access to urban reforestation","language":"en","author":[{"family":"Perkins","given":"Harold A"},{"family":"Heynen","given":"Nik"},{"family":"Wilson","given":"Joe"}],"issued":{"date-parts":[["2004",8]]}},"label":"page"}],"schema":"https://github.com/citation-style-language/schema/raw/master/csl-citation.json"} </w:instrText>
      </w:r>
      <w:r w:rsidR="00D8443B" w:rsidRPr="006D3691">
        <w:rPr>
          <w:rFonts w:ascii="Arial" w:hAnsi="Arial" w:cs="Arial"/>
        </w:rPr>
        <w:fldChar w:fldCharType="separate"/>
      </w:r>
      <w:r w:rsidR="00D8443B" w:rsidRPr="006D3691">
        <w:rPr>
          <w:rFonts w:ascii="Arial" w:hAnsi="Arial" w:cs="Arial"/>
          <w:noProof/>
        </w:rPr>
        <w:t>(e.g. Bolin, 2013; Boone et al., 2009; Perkins, Heynen, &amp; Wilson, 2004)</w:t>
      </w:r>
      <w:r w:rsidR="00D8443B" w:rsidRPr="006D3691">
        <w:rPr>
          <w:rFonts w:ascii="Arial" w:hAnsi="Arial" w:cs="Arial"/>
        </w:rPr>
        <w:fldChar w:fldCharType="end"/>
      </w:r>
      <w:r w:rsidR="00D8443B" w:rsidRPr="006D3691">
        <w:rPr>
          <w:rFonts w:ascii="Arial" w:hAnsi="Arial" w:cs="Arial"/>
        </w:rPr>
        <w:t>.</w:t>
      </w:r>
      <w:r w:rsidR="00A85B81" w:rsidRPr="006D3691">
        <w:rPr>
          <w:rFonts w:ascii="Arial" w:hAnsi="Arial" w:cs="Arial"/>
        </w:rPr>
        <w:t xml:space="preserve"> </w:t>
      </w:r>
      <w:r w:rsidR="002D3BA6" w:rsidRPr="006D3691">
        <w:rPr>
          <w:rFonts w:ascii="Arial" w:hAnsi="Arial" w:cs="Arial"/>
        </w:rPr>
        <w:t xml:space="preserve">In Mexico City, marginalized </w:t>
      </w:r>
      <w:r w:rsidR="009D0E19" w:rsidRPr="006D3691">
        <w:rPr>
          <w:rFonts w:ascii="Arial" w:hAnsi="Arial" w:cs="Arial"/>
        </w:rPr>
        <w:t xml:space="preserve">areas are </w:t>
      </w:r>
      <w:r w:rsidR="002D3BA6" w:rsidRPr="006D3691">
        <w:rPr>
          <w:rFonts w:ascii="Arial" w:hAnsi="Arial" w:cs="Arial"/>
        </w:rPr>
        <w:t>underserved of tree</w:t>
      </w:r>
      <w:r w:rsidR="009D0E19" w:rsidRPr="006D3691">
        <w:rPr>
          <w:rFonts w:ascii="Arial" w:hAnsi="Arial" w:cs="Arial"/>
        </w:rPr>
        <w:t xml:space="preserve">s and lack proper supervision of reforested sites. </w:t>
      </w:r>
      <w:r w:rsidR="00F67E46">
        <w:rPr>
          <w:rFonts w:ascii="Arial" w:hAnsi="Arial" w:cs="Arial"/>
        </w:rPr>
        <w:t>Furthermore, t</w:t>
      </w:r>
      <w:r w:rsidR="00F67E46" w:rsidRPr="006D3691">
        <w:rPr>
          <w:rFonts w:ascii="Arial" w:hAnsi="Arial" w:cs="Arial"/>
        </w:rPr>
        <w:t xml:space="preserve">he high levels of institutional monitoring in the borough of Cuauhtémoc can also be explained because of the concentration of historical green public spaces in the area such as the Alameda Central Park, and the main (forested)  avenue of Mexico City, </w:t>
      </w:r>
      <w:proofErr w:type="spellStart"/>
      <w:r w:rsidR="00F67E46" w:rsidRPr="006D3691">
        <w:rPr>
          <w:rFonts w:ascii="Arial" w:hAnsi="Arial" w:cs="Arial"/>
          <w:i/>
        </w:rPr>
        <w:t>Reforma</w:t>
      </w:r>
      <w:proofErr w:type="spellEnd"/>
      <w:r w:rsidR="00F67E46" w:rsidRPr="006D3691">
        <w:rPr>
          <w:rFonts w:ascii="Arial" w:hAnsi="Arial" w:cs="Arial"/>
        </w:rPr>
        <w:t xml:space="preserve">. This area of the city also has a very high touristic value, important architectural landmarks and the old neighborhood of </w:t>
      </w:r>
      <w:proofErr w:type="spellStart"/>
      <w:r w:rsidR="00F67E46" w:rsidRPr="006D3691">
        <w:rPr>
          <w:rFonts w:ascii="Arial" w:hAnsi="Arial" w:cs="Arial"/>
          <w:i/>
        </w:rPr>
        <w:t>Condesa</w:t>
      </w:r>
      <w:proofErr w:type="spellEnd"/>
      <w:r w:rsidR="00F67E46" w:rsidRPr="006D3691">
        <w:rPr>
          <w:rFonts w:ascii="Arial" w:hAnsi="Arial" w:cs="Arial"/>
        </w:rPr>
        <w:t xml:space="preserve"> are located in this borough. In a sense, trees have been part of the face of Mexico City to tourists since the city was originally built, hence, monitoring this “public to the world areas” has always been a priority </w:t>
      </w:r>
      <w:r w:rsidR="00F67E46" w:rsidRPr="006D3691">
        <w:rPr>
          <w:rFonts w:ascii="Arial" w:hAnsi="Arial" w:cs="Arial"/>
        </w:rPr>
        <w:fldChar w:fldCharType="begin"/>
      </w:r>
      <w:r w:rsidR="00F67E46" w:rsidRPr="006D3691">
        <w:rPr>
          <w:rFonts w:ascii="Arial" w:hAnsi="Arial" w:cs="Arial"/>
        </w:rPr>
        <w:instrText xml:space="preserve"> ADDIN ZOTERO_ITEM CSL_CITATION {"citationID":"IziMHdjj","properties":{"formattedCitation":"(Wakild, 2007)","plainCitation":"(Wakild, 2007)","noteIndex":0},"citationItems":[{"id":131,"uris":["http://zotero.org/users/1400673/items/DS62XXQ6"],"uri":["http://zotero.org/users/1400673/items/DS62XXQ6"],"itemData":{"id":131,"type":"article-journal","title":"Naturalizing Modernity: Urban Parks, Public Gardens and Drainage Projects in Porfirian Mexico City","container-title":"Mexican Studies/Estudios Mexicanos","page":"101-123","volume":"23","issue":"1","source":"CrossRef","DOI":"10.1525/msem.2007.23.1.101","ISSN":"0742-9797, 1533-8320","title-short":"Naturalizing Modernity","author":[{"family":"Wakild","given":"Emily"}],"issued":{"date-parts":[["2007",2]]}}}],"schema":"https://github.com/citation-style-language/schema/raw/master/csl-citation.json"} </w:instrText>
      </w:r>
      <w:r w:rsidR="00F67E46" w:rsidRPr="006D3691">
        <w:rPr>
          <w:rFonts w:ascii="Arial" w:hAnsi="Arial" w:cs="Arial"/>
        </w:rPr>
        <w:fldChar w:fldCharType="separate"/>
      </w:r>
      <w:r w:rsidR="00F67E46" w:rsidRPr="006D3691">
        <w:rPr>
          <w:rFonts w:ascii="Arial" w:hAnsi="Arial" w:cs="Arial"/>
          <w:noProof/>
        </w:rPr>
        <w:t>(Wakild, 2007)</w:t>
      </w:r>
      <w:r w:rsidR="00F67E46" w:rsidRPr="006D3691">
        <w:rPr>
          <w:rFonts w:ascii="Arial" w:hAnsi="Arial" w:cs="Arial"/>
        </w:rPr>
        <w:fldChar w:fldCharType="end"/>
      </w:r>
      <w:r w:rsidR="00F67E46" w:rsidRPr="006D3691">
        <w:rPr>
          <w:rFonts w:ascii="Arial" w:hAnsi="Arial" w:cs="Arial"/>
        </w:rPr>
        <w:t xml:space="preserve">. This lack of appropriate monitoring of reforestation projects by decentralized organizations could indicate that the Adaptive Co-Management (ACM) framework or its operationalization is not yielding productive results. Further research on institutionalized monitoring programs for urban trees in the city should provide additional information on trends through time; however, current data indicates that there is a deficit of tree monitoring in general and particularly accentuated in marginalized areas of the city. </w:t>
      </w:r>
      <w:r w:rsidR="009D0E19" w:rsidRPr="006D3691">
        <w:rPr>
          <w:rFonts w:ascii="Arial" w:hAnsi="Arial" w:cs="Arial"/>
        </w:rPr>
        <w:t xml:space="preserve">In this context, adaptive co-governance and other forms of </w:t>
      </w:r>
      <w:r w:rsidR="002D3BA6" w:rsidRPr="006D3691">
        <w:rPr>
          <w:rFonts w:ascii="Arial" w:hAnsi="Arial" w:cs="Arial"/>
        </w:rPr>
        <w:t>p</w:t>
      </w:r>
      <w:r w:rsidR="00EA0621" w:rsidRPr="006D3691">
        <w:rPr>
          <w:rFonts w:ascii="Arial" w:hAnsi="Arial" w:cs="Arial"/>
        </w:rPr>
        <w:t>articipatory governance</w:t>
      </w:r>
      <w:r w:rsidR="002D3BA6" w:rsidRPr="006D3691">
        <w:rPr>
          <w:rFonts w:ascii="Arial" w:hAnsi="Arial" w:cs="Arial"/>
        </w:rPr>
        <w:t xml:space="preserve"> seem to be promising </w:t>
      </w:r>
      <w:r w:rsidR="009D0E19" w:rsidRPr="006D3691">
        <w:rPr>
          <w:rFonts w:ascii="Arial" w:hAnsi="Arial" w:cs="Arial"/>
        </w:rPr>
        <w:t>approaches for</w:t>
      </w:r>
      <w:r w:rsidR="002D3BA6" w:rsidRPr="006D3691">
        <w:rPr>
          <w:rFonts w:ascii="Arial" w:hAnsi="Arial" w:cs="Arial"/>
        </w:rPr>
        <w:t xml:space="preserve"> citizens to start addressing the lack of monitoring</w:t>
      </w:r>
      <w:r w:rsidR="00695041" w:rsidRPr="006D3691">
        <w:rPr>
          <w:rFonts w:ascii="Arial" w:hAnsi="Arial" w:cs="Arial"/>
        </w:rPr>
        <w:t xml:space="preserve"> pressing issues </w:t>
      </w:r>
      <w:r w:rsidR="00695041" w:rsidRPr="006D3691">
        <w:rPr>
          <w:rFonts w:ascii="Arial" w:hAnsi="Arial" w:cs="Arial"/>
        </w:rPr>
        <w:fldChar w:fldCharType="begin"/>
      </w:r>
      <w:r w:rsidR="00695041" w:rsidRPr="006D3691">
        <w:rPr>
          <w:rFonts w:ascii="Arial" w:hAnsi="Arial" w:cs="Arial"/>
        </w:rPr>
        <w:instrText xml:space="preserve"> ADDIN ZOTERO_ITEM CSL_CITATION {"citationID":"y04aS2Xb","properties":{"formattedCitation":"(Fung, 2015)","plainCitation":"(Fung, 2015)","noteIndex":0},"citationItems":[{"id":1881,"uris":["http://zotero.org/users/1400673/items/5XPGCUPB"],"uri":["http://zotero.org/users/1400673/items/5XPGCUPB"],"itemData":{"id":1881,"type":"article-journal","title":"Putting the Public Back into Governance: The Challenges of Citizen Participation and Its Future","container-title":"Public Administration Review","page":"513-522","volume":"75","issue":"4","source":"Wiley Online Library","abstract":"The past two decades have seen a proliferation of large- and small-scale experiments in participatory governance. This article takes stock of claims about the potential of citizen participation to advance three values of democratic governance: effectiveness, legitimacy, and social justice. Increasing constraints on the public sector in many societies, combined with increasing demand for individual engagement and the affordances of digital technology, have paved the way for participatory innovations aimed at effective governance. Deepening legitimation deficits of representative government create opportunities for legitimacy-enhancing forms of citizen participation, but so far, the effect of participation on legitimacy is unclear. Efforts to increase social justice through citizen participation face the greatest obstacles. The article concludes by highlighting three challenges to creating successful participatory governance: the absence of systematic leadership, the lack of popular or elite consensus on the place of direct citizen participation, and the limited scope and powers of participatory innovations.","DOI":"10.1111/puar.12361","ISSN":"1540-6210","title-short":"Putting the Public Back into Governance","language":"en","author":[{"family":"Fung","given":"Archon"}],"issued":{"date-parts":[["2015"]]}}}],"schema":"https://github.com/citation-style-language/schema/raw/master/csl-citation.json"} </w:instrText>
      </w:r>
      <w:r w:rsidR="00695041" w:rsidRPr="006D3691">
        <w:rPr>
          <w:rFonts w:ascii="Arial" w:hAnsi="Arial" w:cs="Arial"/>
        </w:rPr>
        <w:fldChar w:fldCharType="separate"/>
      </w:r>
      <w:r w:rsidR="00695041" w:rsidRPr="006D3691">
        <w:rPr>
          <w:rFonts w:ascii="Arial" w:hAnsi="Arial" w:cs="Arial"/>
          <w:noProof/>
        </w:rPr>
        <w:t>Fung (2015)</w:t>
      </w:r>
      <w:r w:rsidR="00695041" w:rsidRPr="006D3691">
        <w:rPr>
          <w:rFonts w:ascii="Arial" w:hAnsi="Arial" w:cs="Arial"/>
        </w:rPr>
        <w:fldChar w:fldCharType="end"/>
      </w:r>
      <w:r w:rsidR="00695041" w:rsidRPr="006D3691">
        <w:rPr>
          <w:rFonts w:ascii="Arial" w:hAnsi="Arial" w:cs="Arial"/>
        </w:rPr>
        <w:t xml:space="preserve">  such as </w:t>
      </w:r>
      <w:r w:rsidR="009D0E19" w:rsidRPr="006D3691">
        <w:rPr>
          <w:rFonts w:ascii="Arial" w:hAnsi="Arial" w:cs="Arial"/>
        </w:rPr>
        <w:t>distribution of trees in all areas of the city</w:t>
      </w:r>
      <w:r w:rsidR="002D3BA6" w:rsidRPr="006D3691">
        <w:rPr>
          <w:rFonts w:ascii="Arial" w:hAnsi="Arial" w:cs="Arial"/>
        </w:rPr>
        <w:t>.</w:t>
      </w:r>
      <w:r w:rsidR="00EA0621" w:rsidRPr="006D3691">
        <w:rPr>
          <w:rFonts w:ascii="Arial" w:hAnsi="Arial" w:cs="Arial"/>
        </w:rPr>
        <w:t xml:space="preserve"> </w:t>
      </w:r>
    </w:p>
    <w:p w14:paraId="27F35F97" w14:textId="23F2AEC8" w:rsidR="00C34DD4" w:rsidRPr="006D3691" w:rsidRDefault="00C34DD4" w:rsidP="00CD495B">
      <w:pPr>
        <w:jc w:val="both"/>
        <w:rPr>
          <w:rFonts w:ascii="Arial" w:hAnsi="Arial" w:cs="Arial"/>
        </w:rPr>
      </w:pPr>
    </w:p>
    <w:p w14:paraId="7A9DC9BA" w14:textId="440EBE61" w:rsidR="007520C1" w:rsidRDefault="00952B23" w:rsidP="00A5204F">
      <w:pPr>
        <w:jc w:val="both"/>
        <w:rPr>
          <w:rFonts w:ascii="Arial" w:hAnsi="Arial" w:cs="Arial"/>
        </w:rPr>
      </w:pPr>
      <w:r w:rsidRPr="00952B23">
        <w:rPr>
          <w:rFonts w:ascii="Arial" w:hAnsi="Arial" w:cs="Arial"/>
        </w:rPr>
        <w:t>Representative samplings of Mexico City’s urban forest have been conducted since the decade of the 1990s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{"citationID":"G7i4WWcd","properties":{"formattedCitation":"(Chacalo, Aldama, &amp; Grabinsky, 1994; Meza, 1992)","plainCitation":"(Chacalo, Aldama, &amp; Grabinsky, 1994; Meza, 1992)","noteIndex":0},"citationItems":[{"id":1893,"uris":["http://zotero.org/users/1400673/items/SA9IKLWC"],"uri":["http://zotero.org/users/1400673/items/SA9IKLWC"],"itemData":{"id":1893,"type":"article-journal","title":"STREET TREE INVENTORY IN MEXICO CITY","page":"5","source":"Zotero","abstract":"A representative sample of 1261 sidewalk trees in 240 city blocks was measured and evaluated to describe the condition of trees in Mexico City. The data obtained were species, height, diameter, number of stems, site characteristics, health condition and required treatments. Nine species represent more than 72% of the trees. There are problems due to the planting in inappropriate locations, in the choice of species and in the lack of adequate and sufficient maintenance and planning.","language":"en","author":[{"family":"Chacalo","given":"Alicia"},{"family":"Aldama","given":"Alejandro"},{"family":"Grabinsky","given":"Jaime"}],"issued":{"date-parts":[["1994"]]}},"label":"page"},{"id":1440,"uris":["http://zotero.org/users/1400673/items/72JV9DI9"],"uri":["http://zotero.org/users/1400673/items/72JV9DI9"],"itemData":{"id":1440,"type":"article-journal","title":"CURRENT SITUATION OF THE URBAN FOREST IN MEXICO CITY","page":"5","source":"Zotero","abstract":"The establishment and maintenance of urban trees and greenspace in Mexico City is not easy. The main problems in the management of the urban vegetation (vandalism, nontechnical pruning, bad selection of species and placement, deficiency of maintenance, etc.) are discussed. The percentage occupied by greenspace is only 8.91% of the urban area, while the percentage occupied by roads (avenues and streets) is 27.55%. Some perspectives on arboriculture and its history in Mexico City are described.","language":"en","author":[{"family":"Meza","given":"Hector M Benavides"}],"issued":{"date-parts":[["1992"]]}},"label":"page"}],"schema":"https://github.com/citation-style-language/schema/raw/master/csl-citation.json"} </w:instrText>
      </w:r>
      <w:r>
        <w:rPr>
          <w:rFonts w:ascii="Arial" w:hAnsi="Arial" w:cs="Arial"/>
        </w:rPr>
        <w:fldChar w:fldCharType="separate"/>
      </w:r>
      <w:r>
        <w:rPr>
          <w:rFonts w:ascii="Arial" w:hAnsi="Arial" w:cs="Arial"/>
          <w:noProof/>
        </w:rPr>
        <w:t>(Chacalo, Aldama, &amp; Grabinsky, 1994; Meza, 1992)</w:t>
      </w:r>
      <w:r>
        <w:rPr>
          <w:rFonts w:ascii="Arial" w:hAnsi="Arial" w:cs="Arial"/>
        </w:rPr>
        <w:fldChar w:fldCharType="end"/>
      </w:r>
      <w:r w:rsidRPr="00952B23">
        <w:rPr>
          <w:rFonts w:ascii="Arial" w:hAnsi="Arial" w:cs="Arial"/>
        </w:rPr>
        <w:t>, however, the majority of studies have been centered on green public spaces and vegetation cover</w:t>
      </w:r>
      <w:r w:rsidR="007520C1">
        <w:rPr>
          <w:rFonts w:ascii="Arial" w:hAnsi="Arial" w:cs="Arial"/>
        </w:rPr>
        <w:t xml:space="preserve"> in relation to distribution, ecological and socio-demographic characteristics, management and planning </w:t>
      </w:r>
      <w:r w:rsidR="007520C1">
        <w:rPr>
          <w:rFonts w:ascii="Arial" w:hAnsi="Arial" w:cs="Arial"/>
        </w:rPr>
        <w:fldChar w:fldCharType="begin"/>
      </w:r>
      <w:r w:rsidR="007520C1">
        <w:rPr>
          <w:rFonts w:ascii="Arial" w:hAnsi="Arial" w:cs="Arial"/>
        </w:rPr>
        <w:instrText xml:space="preserve"> ADDIN ZOTERO_ITEM CSL_CITATION {"citationID":"aZxp3shK","properties":{"formattedCitation":"(Checa-Artasu, 2016; Flores Xolocotz &amp; Gonz\\uc0\\u225{}lez-Guill\\uc0\\u233{}n, 2012; Flores Xolocotzi, Gonz\\uc0\\u225{}lez-Guill\\uc0\\u233{}n, &amp; de los Santos-Posadas, 2010; Meza Aguilar, 2015; Robles, 2014)","plainCitation":"(Checa-Artasu, 2016; Flores Xolocotz &amp; González-Guillén, 2012; Flores Xolocotzi, González-Guillén, &amp; de los Santos-Posadas, 2010; Meza Aguilar, 2015; Robles, 2014)","noteIndex":0},"citationItems":[{"id":1832,"uris":["http://zotero.org/users/1400673/items/GJQ82EGG"],"uri":["http://zotero.org/users/1400673/items/GJQ82EGG"],"itemData":{"id":1832,"type":"article-journal","title":"Las áreas verdes en la ciudad de México","page":"22","source":"Zotero","language":"es","author":[{"family":"Checa-Artasu","given":"Martín M"}],"issued":{"date-parts":[["2016"]]}},"label":"page"},{"id":76,"uris":["http://zotero.org/users/1400673/items/8CCAV7PD"],"uri":["http://zotero.org/users/1400673/items/8CCAV7PD"],"itemData":{"id":76,"type":"article-journal","title":"PLANIFICACIÓ N DE SISTEMAS DE Á REAS VERDES Y PARQUES PÚ BLICOS","container-title":"Revista Mexicana de Ciencias Forestales","volume":"1","issue":"1","source":"Google Scholar","URL":"http://www.revistasinifap.org.mx/index.php/Forestales/article/view/222","author":[{"family":"Flores Xolocotz","given":"Ramiro"},{"family":"González-Guillén","given":"Manuel de Jesus"}],"issued":{"date-parts":[["2012"]]},"accessed":{"date-parts":[["2013",5,24]]}},"label":"page"},{"id":202,"uris":["http://zotero.org/users/1400673/items/J39BK8HX"],"uri":["http://zotero.org/users/1400673/items/J39BK8HX"],"itemData":{"id":202,"type":"article-journal","title":"Valoración económica del servicio recreativo del parque Hundido de la Ciudad de México","container-title":"Región y sociedad","page":"123–144","volume":"22","issue":"47","source":"Google Scholar","author":[{"family":"Flores Xolocotzi","given":"Ramiro"},{"family":"González-Guillén","given":"Manuel de J."},{"family":"Santos-Posadas","given":"Héctor Manuel","non-dropping-particle":"de los"}],"issued":{"date-parts":[["2010"]]}},"label":"page"},{"id":1436,"uris":["http://zotero.org/users/1400673/items/ZYAWVEJM"],"uri":["http://zotero.org/users/1400673/items/ZYAWVEJM"],"itemData":{"id":1436,"type":"article-journal","title":"Los árboles de la Ciudad de México. Guardianes de su imagen y calidad ambiental","container-title":"Bitácora arquitectura","page":"96","issue":"31","source":"Crossref","abstract":"The World Health Organization specifies that there should be 12 square meters of green space for every person. From that perspective, Mexico City requires 90 million square meters of green space to meet this requirement. An alternate solution is to be able to achieve a robust tree-planting program through sustainable design practices by landscape designers and through the implementation of public policies for their proper upkeep. Understanding the current state of the woods in the city is also necessary to properly administer this resource.","DOI":"10.22201/fa.14058901p.2015.31.56652","ISSN":"14058901","language":"es","author":[{"family":"Meza Aguilar","given":"María del Carmen"}],"issued":{"date-parts":[["2015",7,1]]}},"label":"page"},{"id":1833,"uris":["http://zotero.org/users/1400673/items/GTBLCKRN"],"uri":["http://zotero.org/users/1400673/items/GTBLCKRN"],"itemData":{"id":1833,"type":"article-journal","title":"El manejo de áreas verdes en la Ciudad de México y Pekín: la búsqueda de la sustentabilidad en grandes ciudades","page":"9","source":"Zotero","abstract":"Urban development in modern cities is generally and unfortunately coupled with a deterioration of their environmental conditions. This situation exalts the role to be carried out by urban planners and designers with a vision that integrates development with local natural and cultural processes. In this context, the function of green areas is fundamental; their capacity to provide environmental services for society and wildlife must be recognized and therefore conserved, restored and maximized.","language":"es","author":[{"family":"Robles","given":"Eduardo Hinojosa"}],"issued":{"date-parts":[["2014"]]}},"label":"page"}],"schema":"https://github.com/citation-style-language/schema/raw/master/csl-citation.json"} </w:instrText>
      </w:r>
      <w:r w:rsidR="007520C1">
        <w:rPr>
          <w:rFonts w:ascii="Arial" w:hAnsi="Arial" w:cs="Arial"/>
        </w:rPr>
        <w:fldChar w:fldCharType="separate"/>
      </w:r>
      <w:r w:rsidR="007520C1" w:rsidRPr="007520C1">
        <w:rPr>
          <w:rFonts w:ascii="Arial" w:hAnsi="Arial" w:cs="Arial"/>
        </w:rPr>
        <w:t>(Checa-Artasu, 2016; Flores Xolocotz &amp; González-Guillén, 2012; Flores Xolocotzi, González-Guillén, &amp; de los Santos-Posadas, 2010; Meza Aguilar, 2015; Robles, 2014)</w:t>
      </w:r>
      <w:r w:rsidR="007520C1">
        <w:rPr>
          <w:rFonts w:ascii="Arial" w:hAnsi="Arial" w:cs="Arial"/>
        </w:rPr>
        <w:fldChar w:fldCharType="end"/>
      </w:r>
      <w:r w:rsidRPr="00952B23">
        <w:rPr>
          <w:rFonts w:ascii="Arial" w:hAnsi="Arial" w:cs="Arial"/>
        </w:rPr>
        <w:t xml:space="preserve">. The urban forests of Mexico City has been studied with a wide variety of approaches and methodological tools but inventories of Mexico City’s trees are scant relative to modern </w:t>
      </w:r>
      <w:r w:rsidR="007520C1" w:rsidRPr="00952B23">
        <w:rPr>
          <w:rFonts w:ascii="Arial" w:hAnsi="Arial" w:cs="Arial"/>
        </w:rPr>
        <w:t xml:space="preserve">analysis </w:t>
      </w:r>
      <w:r w:rsidRPr="00952B23">
        <w:rPr>
          <w:rFonts w:ascii="Arial" w:hAnsi="Arial" w:cs="Arial"/>
        </w:rPr>
        <w:t>technics using remote sensing tools and images collected via satellites.</w:t>
      </w:r>
      <w:r w:rsidR="007520C1">
        <w:rPr>
          <w:rFonts w:ascii="Arial" w:hAnsi="Arial" w:cs="Arial"/>
        </w:rPr>
        <w:t xml:space="preserve"> In addition, until </w:t>
      </w:r>
      <w:proofErr w:type="spellStart"/>
      <w:r w:rsidR="007520C1" w:rsidRPr="007520C1">
        <w:rPr>
          <w:rFonts w:ascii="Arial" w:hAnsi="Arial" w:cs="Arial"/>
          <w:i/>
        </w:rPr>
        <w:t>Naturalista</w:t>
      </w:r>
      <w:proofErr w:type="spellEnd"/>
      <w:r w:rsidR="007520C1">
        <w:rPr>
          <w:rFonts w:ascii="Arial" w:hAnsi="Arial" w:cs="Arial"/>
        </w:rPr>
        <w:t xml:space="preserve"> was available for the citizens, the collection data regarding trees (tree inventory) were exclusively conducted by PAOT</w:t>
      </w:r>
      <w:r w:rsidR="00A41C99">
        <w:rPr>
          <w:rFonts w:ascii="Arial" w:hAnsi="Arial" w:cs="Arial"/>
        </w:rPr>
        <w:t>.</w:t>
      </w:r>
      <w:r w:rsidRPr="00952B23">
        <w:rPr>
          <w:rFonts w:ascii="Arial" w:hAnsi="Arial" w:cs="Arial"/>
        </w:rPr>
        <w:t xml:space="preserve"> </w:t>
      </w:r>
      <w:r w:rsidR="00A41C99">
        <w:rPr>
          <w:rFonts w:ascii="Arial" w:hAnsi="Arial" w:cs="Arial"/>
        </w:rPr>
        <w:t>T</w:t>
      </w:r>
      <w:r w:rsidR="007520C1">
        <w:rPr>
          <w:rFonts w:ascii="Arial" w:hAnsi="Arial" w:cs="Arial"/>
        </w:rPr>
        <w:t xml:space="preserve">he data provided by </w:t>
      </w:r>
      <w:proofErr w:type="spellStart"/>
      <w:r w:rsidR="007520C1" w:rsidRPr="007520C1">
        <w:rPr>
          <w:rFonts w:ascii="Arial" w:hAnsi="Arial" w:cs="Arial"/>
          <w:i/>
        </w:rPr>
        <w:t>Naturalista</w:t>
      </w:r>
      <w:proofErr w:type="spellEnd"/>
      <w:r w:rsidR="007520C1">
        <w:rPr>
          <w:rFonts w:ascii="Arial" w:hAnsi="Arial" w:cs="Arial"/>
        </w:rPr>
        <w:t xml:space="preserve"> provides a new approach to monitor and analyze our urban forest</w:t>
      </w:r>
      <w:r w:rsidR="00A41C99">
        <w:rPr>
          <w:rFonts w:ascii="Arial" w:hAnsi="Arial" w:cs="Arial"/>
        </w:rPr>
        <w:t xml:space="preserve"> and it should be explored further. </w:t>
      </w:r>
    </w:p>
    <w:p w14:paraId="45652617" w14:textId="77777777" w:rsidR="007520C1" w:rsidRDefault="007520C1" w:rsidP="00A5204F">
      <w:pPr>
        <w:jc w:val="both"/>
        <w:rPr>
          <w:rFonts w:ascii="Arial" w:hAnsi="Arial" w:cs="Arial"/>
        </w:rPr>
      </w:pPr>
    </w:p>
    <w:p w14:paraId="096DB23D" w14:textId="1250EB72" w:rsidR="00C34DD4" w:rsidRPr="006D3691" w:rsidRDefault="005823B6" w:rsidP="00A5204F">
      <w:pPr>
        <w:jc w:val="both"/>
        <w:rPr>
          <w:rFonts w:ascii="Arial" w:hAnsi="Arial" w:cs="Arial"/>
        </w:rPr>
      </w:pPr>
      <w:r w:rsidRPr="006D3691">
        <w:rPr>
          <w:rFonts w:ascii="Arial" w:hAnsi="Arial" w:cs="Arial"/>
        </w:rPr>
        <w:lastRenderedPageBreak/>
        <w:t>Interestingly enough, w</w:t>
      </w:r>
      <w:r w:rsidR="00C34DD4" w:rsidRPr="006D3691">
        <w:rPr>
          <w:rFonts w:ascii="Arial" w:hAnsi="Arial" w:cs="Arial"/>
        </w:rPr>
        <w:t xml:space="preserve">hile comparing the efforts of reforestations in large cities of the world, the figures </w:t>
      </w:r>
      <w:r w:rsidR="008604DD" w:rsidRPr="006D3691">
        <w:rPr>
          <w:rFonts w:ascii="Arial" w:hAnsi="Arial" w:cs="Arial"/>
        </w:rPr>
        <w:t xml:space="preserve">of Mexico City </w:t>
      </w:r>
      <w:r w:rsidR="00C34DD4" w:rsidRPr="006D3691">
        <w:rPr>
          <w:rFonts w:ascii="Arial" w:hAnsi="Arial" w:cs="Arial"/>
        </w:rPr>
        <w:t xml:space="preserve">are significantly </w:t>
      </w:r>
      <w:r w:rsidR="008604DD" w:rsidRPr="006D3691">
        <w:rPr>
          <w:rFonts w:ascii="Arial" w:hAnsi="Arial" w:cs="Arial"/>
        </w:rPr>
        <w:t>low</w:t>
      </w:r>
      <w:r w:rsidR="00C34DD4" w:rsidRPr="006D3691">
        <w:rPr>
          <w:rFonts w:ascii="Arial" w:hAnsi="Arial" w:cs="Arial"/>
        </w:rPr>
        <w:t xml:space="preserve">. For example, </w:t>
      </w:r>
      <w:r w:rsidR="008604DD" w:rsidRPr="006D3691">
        <w:rPr>
          <w:rFonts w:ascii="Arial" w:hAnsi="Arial" w:cs="Arial"/>
        </w:rPr>
        <w:fldChar w:fldCharType="begin"/>
      </w:r>
      <w:r w:rsidR="001F3A40" w:rsidRPr="006D3691">
        <w:rPr>
          <w:rFonts w:ascii="Arial" w:hAnsi="Arial" w:cs="Arial"/>
        </w:rPr>
        <w:instrText xml:space="preserve"> ADDIN ZOTERO_ITEM CSL_CITATION {"citationID":"amXuaAG0","properties":{"formattedCitation":"(Yao et al., 2019)","plainCitation":"(Yao et al., 2019)","dontUpdate":true,"noteIndex":0},"citationItems":[{"id":1741,"uris":["http://zotero.org/users/1400673/items/ZCMMLCFJ"],"uri":["http://zotero.org/users/1400673/items/ZCMMLCFJ"],"itemData":{"id":1741,"type":"article-journal","title":"Beijing’s 50 million new urban trees: Strategic governance for large-scale urban afforestation","container-title":"Urban Forestry &amp; Urban Greening","page":"126392","volume":"44","source":"ScienceDirect","abstract":"Large-scale urban afforestation projects are increasingly used as a way to enhance urban sustainability. Governance of such projects is challenging yet few studies have examined this topic. Between 2012 and 2015, Beijing City implemented the One Million-Mu (666 km2) Plain Afforestation Project, which has led to over 50 million trees being planted in the city’s plain area and a 10% increase of overall forest cover. We analyzed the governance of this mega planting project through the lens of the Policy Arrangement Approach, with specific attention paid to actors, resources, rules, discourses and their interconnectedness. We found that a strong administrative capacity was in place for the project, and the efficiency and effectiveness of the project were generally good. However, civic participation was insufficient. The extensive use of farmland for afforestation has caused a conflict between the project and farmland conservation. Despite strong leadership of the project, there were still discrepancies between plans and outcomes due to inadequate rule-making during the very short period of planning. Authoritative discourses were dominant through the project, but a few decisions were improperly oriented. Findings from this study can provide important lessons for other cities to plan and implement large urban afforestation projects.","DOI":"10.1016/j.ufug.2019.126392","ISSN":"1618-8667","title-short":"Beijing’s 50 million new urban trees","journalAbbreviation":"Urban Forestry &amp; Urban Greening","author":[{"family":"Yao","given":"Na"},{"family":"Konijnendijk van den Bosch","given":"Cecil C."},{"family":"Yang","given":"Jun"},{"family":"Devisscher","given":"Tahia"},{"family":"Wirtz","given":"Zach"},{"family":"Jia","given":"Liming"},{"family":"Duan","given":"Jie"},{"family":"Ma","given":"Lvyi"}],"issued":{"date-parts":[["2019",8,1]]}}}],"schema":"https://github.com/citation-style-language/schema/raw/master/csl-citation.json"} </w:instrText>
      </w:r>
      <w:r w:rsidR="008604DD" w:rsidRPr="006D3691">
        <w:rPr>
          <w:rFonts w:ascii="Arial" w:hAnsi="Arial" w:cs="Arial"/>
        </w:rPr>
        <w:fldChar w:fldCharType="separate"/>
      </w:r>
      <w:r w:rsidR="008604DD" w:rsidRPr="006D3691">
        <w:rPr>
          <w:rFonts w:ascii="Arial" w:hAnsi="Arial" w:cs="Arial"/>
          <w:noProof/>
        </w:rPr>
        <w:t xml:space="preserve">Yao et al. </w:t>
      </w:r>
      <w:r w:rsidR="00CD495B" w:rsidRPr="006D3691">
        <w:rPr>
          <w:rFonts w:ascii="Arial" w:hAnsi="Arial" w:cs="Arial"/>
          <w:noProof/>
        </w:rPr>
        <w:t>(</w:t>
      </w:r>
      <w:r w:rsidR="008604DD" w:rsidRPr="006D3691">
        <w:rPr>
          <w:rFonts w:ascii="Arial" w:hAnsi="Arial" w:cs="Arial"/>
          <w:noProof/>
        </w:rPr>
        <w:t>2019)</w:t>
      </w:r>
      <w:r w:rsidR="008604DD" w:rsidRPr="006D3691">
        <w:rPr>
          <w:rFonts w:ascii="Arial" w:hAnsi="Arial" w:cs="Arial"/>
        </w:rPr>
        <w:fldChar w:fldCharType="end"/>
      </w:r>
      <w:r w:rsidR="008604DD" w:rsidRPr="006D3691">
        <w:rPr>
          <w:rFonts w:ascii="Arial" w:hAnsi="Arial" w:cs="Arial"/>
        </w:rPr>
        <w:t xml:space="preserve"> </w:t>
      </w:r>
      <w:r w:rsidR="00C34DD4" w:rsidRPr="006D3691">
        <w:rPr>
          <w:rFonts w:ascii="Arial" w:hAnsi="Arial" w:cs="Arial"/>
        </w:rPr>
        <w:t xml:space="preserve">reported that in the city of </w:t>
      </w:r>
      <w:r w:rsidR="008604DD" w:rsidRPr="006D3691">
        <w:rPr>
          <w:rFonts w:ascii="Arial" w:hAnsi="Arial" w:cs="Arial"/>
        </w:rPr>
        <w:t xml:space="preserve">Beijing, </w:t>
      </w:r>
      <w:r w:rsidR="00C34DD4" w:rsidRPr="006D3691">
        <w:rPr>
          <w:rFonts w:ascii="Arial" w:hAnsi="Arial" w:cs="Arial"/>
        </w:rPr>
        <w:t>China</w:t>
      </w:r>
      <w:r w:rsidR="008604DD" w:rsidRPr="006D3691">
        <w:rPr>
          <w:rFonts w:ascii="Arial" w:hAnsi="Arial" w:cs="Arial"/>
        </w:rPr>
        <w:t xml:space="preserve">, the </w:t>
      </w:r>
      <w:r w:rsidRPr="006D3691">
        <w:rPr>
          <w:rFonts w:ascii="Arial" w:hAnsi="Arial" w:cs="Arial"/>
        </w:rPr>
        <w:t xml:space="preserve">reforestation </w:t>
      </w:r>
      <w:r w:rsidR="008604DD" w:rsidRPr="006D3691">
        <w:rPr>
          <w:rFonts w:ascii="Arial" w:hAnsi="Arial" w:cs="Arial"/>
        </w:rPr>
        <w:t xml:space="preserve">strategy </w:t>
      </w:r>
      <w:r w:rsidRPr="006D3691">
        <w:rPr>
          <w:rFonts w:ascii="Arial" w:hAnsi="Arial" w:cs="Arial"/>
        </w:rPr>
        <w:t>by</w:t>
      </w:r>
      <w:r w:rsidR="008604DD" w:rsidRPr="006D3691">
        <w:rPr>
          <w:rFonts w:ascii="Arial" w:hAnsi="Arial" w:cs="Arial"/>
        </w:rPr>
        <w:t xml:space="preserve"> the government involved 50 million new urban</w:t>
      </w:r>
      <w:r w:rsidR="00CD495B" w:rsidRPr="006D3691">
        <w:rPr>
          <w:rFonts w:ascii="Arial" w:hAnsi="Arial" w:cs="Arial"/>
        </w:rPr>
        <w:t xml:space="preserve"> trees. Another example can be found in</w:t>
      </w:r>
      <w:r w:rsidRPr="006D3691">
        <w:rPr>
          <w:rFonts w:ascii="Arial" w:hAnsi="Arial" w:cs="Arial"/>
        </w:rPr>
        <w:t xml:space="preserve"> </w:t>
      </w:r>
      <w:r w:rsidR="00CD495B" w:rsidRPr="006D3691">
        <w:rPr>
          <w:rFonts w:ascii="Arial" w:hAnsi="Arial" w:cs="Arial"/>
        </w:rPr>
        <w:t xml:space="preserve">New York City, USA; </w:t>
      </w:r>
      <w:r w:rsidR="008604DD" w:rsidRPr="006D3691">
        <w:rPr>
          <w:rFonts w:ascii="Arial" w:hAnsi="Arial" w:cs="Arial"/>
        </w:rPr>
        <w:t xml:space="preserve"> </w:t>
      </w:r>
      <w:r w:rsidR="00CD495B" w:rsidRPr="006D3691">
        <w:rPr>
          <w:rFonts w:ascii="Arial" w:hAnsi="Arial" w:cs="Arial"/>
        </w:rPr>
        <w:fldChar w:fldCharType="begin"/>
      </w:r>
      <w:r w:rsidR="001F3A40" w:rsidRPr="006D3691">
        <w:rPr>
          <w:rFonts w:ascii="Arial" w:hAnsi="Arial" w:cs="Arial"/>
        </w:rPr>
        <w:instrText xml:space="preserve"> ADDIN ZOTERO_ITEM CSL_CITATION {"citationID":"Xzd0H9A4","properties":{"formattedCitation":"(McPhearson et al., 2017)","plainCitation":"(McPhearson et al., 2017)","dontUpdate":true,"noteIndex":0},"citationItems":[{"id":1877,"uris":["http://zotero.org/users/1400673/items/7F2QVHA9"],"uri":["http://zotero.org/users/1400673/items/7F2QVHA9"],"itemData":{"id":1877,"type":"article-journal","title":"Assessing the effects of the urban forest restoration effort of MillionTreesNYC on the structure and functioning of New York City ecosystems","container-title":"Urban Forests: Ecosystem Services and Management","page":"265","source":"Google Scholar","author":[{"family":"McPhearson","given":"P. Timon"},{"family":"Feller","given":"Michael"},{"family":"Felson","given":"Alexander"},{"family":"Karty","given":"Richard"},{"family":"Lu","given":"Jacqueline WT"},{"family":"Palmer","given":"Matthew I."},{"family":"Wenskus","given":"Tim"}],"issued":{"date-parts":[["2017"]]}}}],"schema":"https://github.com/citation-style-language/schema/raw/master/csl-citation.json"} </w:instrText>
      </w:r>
      <w:r w:rsidR="00CD495B" w:rsidRPr="006D3691">
        <w:rPr>
          <w:rFonts w:ascii="Arial" w:hAnsi="Arial" w:cs="Arial"/>
        </w:rPr>
        <w:fldChar w:fldCharType="separate"/>
      </w:r>
      <w:r w:rsidR="00CD495B" w:rsidRPr="006D3691">
        <w:rPr>
          <w:rFonts w:ascii="Arial" w:hAnsi="Arial" w:cs="Arial"/>
          <w:noProof/>
        </w:rPr>
        <w:t>McPhearson et al. (2017)</w:t>
      </w:r>
      <w:r w:rsidR="00CD495B" w:rsidRPr="006D3691">
        <w:rPr>
          <w:rFonts w:ascii="Arial" w:hAnsi="Arial" w:cs="Arial"/>
        </w:rPr>
        <w:fldChar w:fldCharType="end"/>
      </w:r>
      <w:r w:rsidR="00CD495B" w:rsidRPr="006D3691">
        <w:rPr>
          <w:rFonts w:ascii="Arial" w:hAnsi="Arial" w:cs="Arial"/>
        </w:rPr>
        <w:t xml:space="preserve"> reported that the reforestation project for the American city was of at least 1 million new urban trees only for the year of 2016. In Mexico City</w:t>
      </w:r>
      <w:r w:rsidR="00E6067C" w:rsidRPr="006D3691">
        <w:rPr>
          <w:rFonts w:ascii="Arial" w:hAnsi="Arial" w:cs="Arial"/>
        </w:rPr>
        <w:t>,</w:t>
      </w:r>
      <w:r w:rsidR="00CD495B" w:rsidRPr="006D3691">
        <w:rPr>
          <w:rFonts w:ascii="Arial" w:hAnsi="Arial" w:cs="Arial"/>
        </w:rPr>
        <w:t xml:space="preserve"> a </w:t>
      </w:r>
      <w:r w:rsidRPr="006D3691">
        <w:rPr>
          <w:rFonts w:ascii="Arial" w:hAnsi="Arial" w:cs="Arial"/>
        </w:rPr>
        <w:t>two</w:t>
      </w:r>
      <w:r w:rsidR="00E6067C" w:rsidRPr="006D3691">
        <w:rPr>
          <w:rFonts w:ascii="Arial" w:hAnsi="Arial" w:cs="Arial"/>
        </w:rPr>
        <w:t>-</w:t>
      </w:r>
      <w:r w:rsidR="00CD495B" w:rsidRPr="006D3691">
        <w:rPr>
          <w:rFonts w:ascii="Arial" w:hAnsi="Arial" w:cs="Arial"/>
        </w:rPr>
        <w:t xml:space="preserve">year reforestation program accounted for less than </w:t>
      </w:r>
      <w:r w:rsidR="00C34DD4" w:rsidRPr="006D3691">
        <w:rPr>
          <w:rFonts w:ascii="Arial" w:hAnsi="Arial" w:cs="Arial"/>
        </w:rPr>
        <w:t>10</w:t>
      </w:r>
      <w:r w:rsidR="00CD495B" w:rsidRPr="006D3691">
        <w:rPr>
          <w:rFonts w:ascii="Arial" w:hAnsi="Arial" w:cs="Arial"/>
        </w:rPr>
        <w:t xml:space="preserve">,000 new urban </w:t>
      </w:r>
      <w:r w:rsidR="00C34DD4" w:rsidRPr="006D3691">
        <w:rPr>
          <w:rFonts w:ascii="Arial" w:hAnsi="Arial" w:cs="Arial"/>
        </w:rPr>
        <w:t>trees</w:t>
      </w:r>
      <w:r w:rsidR="00CD495B" w:rsidRPr="006D3691">
        <w:rPr>
          <w:rFonts w:ascii="Arial" w:hAnsi="Arial" w:cs="Arial"/>
        </w:rPr>
        <w:t xml:space="preserve">. The disparities are considerable and further studies should investigate the reasons why there is no more investment in the reforestation of Mexico City. </w:t>
      </w:r>
      <w:r w:rsidR="007520C1">
        <w:rPr>
          <w:rFonts w:ascii="Arial" w:hAnsi="Arial" w:cs="Arial"/>
        </w:rPr>
        <w:t xml:space="preserve"> </w:t>
      </w:r>
    </w:p>
    <w:p w14:paraId="3027FEFB" w14:textId="77777777" w:rsidR="00C34DD4" w:rsidRPr="006D3691" w:rsidRDefault="00C34DD4" w:rsidP="00A5204F">
      <w:pPr>
        <w:jc w:val="both"/>
        <w:rPr>
          <w:rFonts w:ascii="Arial" w:hAnsi="Arial" w:cs="Arial"/>
        </w:rPr>
      </w:pPr>
    </w:p>
    <w:p w14:paraId="0DA8D3AD" w14:textId="7E276B77" w:rsidR="00E67869" w:rsidRPr="006D3691" w:rsidRDefault="005823B6" w:rsidP="00A5204F">
      <w:pPr>
        <w:jc w:val="both"/>
        <w:rPr>
          <w:rFonts w:ascii="Arial" w:hAnsi="Arial" w:cs="Arial"/>
        </w:rPr>
      </w:pPr>
      <w:r w:rsidRPr="006D3691">
        <w:rPr>
          <w:rFonts w:ascii="Arial" w:hAnsi="Arial" w:cs="Arial"/>
        </w:rPr>
        <w:t>The current distribution of reforestation sites, monitoring and civic participation in marginalized boroughs is a clear patter</w:t>
      </w:r>
      <w:r w:rsidR="00E6067C" w:rsidRPr="006D3691">
        <w:rPr>
          <w:rFonts w:ascii="Arial" w:hAnsi="Arial" w:cs="Arial"/>
        </w:rPr>
        <w:t>n</w:t>
      </w:r>
      <w:r w:rsidRPr="006D3691">
        <w:rPr>
          <w:rFonts w:ascii="Arial" w:hAnsi="Arial" w:cs="Arial"/>
        </w:rPr>
        <w:t xml:space="preserve"> in Mexico City borough of </w:t>
      </w:r>
      <w:r w:rsidR="00E67869" w:rsidRPr="006D3691">
        <w:rPr>
          <w:rFonts w:ascii="Arial" w:hAnsi="Arial" w:cs="Arial"/>
        </w:rPr>
        <w:t xml:space="preserve">Iztapalapa </w:t>
      </w:r>
      <w:r w:rsidRPr="006D3691">
        <w:rPr>
          <w:rFonts w:ascii="Arial" w:hAnsi="Arial" w:cs="Arial"/>
        </w:rPr>
        <w:t xml:space="preserve">is particularly low even though </w:t>
      </w:r>
      <w:r w:rsidR="00CD495B" w:rsidRPr="006D3691">
        <w:rPr>
          <w:rFonts w:ascii="Arial" w:hAnsi="Arial" w:cs="Arial"/>
        </w:rPr>
        <w:t>presented</w:t>
      </w:r>
      <w:r w:rsidR="00E67869" w:rsidRPr="006D3691">
        <w:rPr>
          <w:rFonts w:ascii="Arial" w:hAnsi="Arial" w:cs="Arial"/>
        </w:rPr>
        <w:t xml:space="preserve"> the highest number of trees planted during the period analyzed; however, it </w:t>
      </w:r>
      <w:r w:rsidR="00CD495B" w:rsidRPr="006D3691">
        <w:rPr>
          <w:rFonts w:ascii="Arial" w:hAnsi="Arial" w:cs="Arial"/>
        </w:rPr>
        <w:t xml:space="preserve">also </w:t>
      </w:r>
      <w:r w:rsidR="00E67869" w:rsidRPr="006D3691">
        <w:rPr>
          <w:rFonts w:ascii="Arial" w:hAnsi="Arial" w:cs="Arial"/>
        </w:rPr>
        <w:t>present</w:t>
      </w:r>
      <w:r w:rsidR="00CD495B" w:rsidRPr="006D3691">
        <w:rPr>
          <w:rFonts w:ascii="Arial" w:hAnsi="Arial" w:cs="Arial"/>
        </w:rPr>
        <w:t>ed</w:t>
      </w:r>
      <w:r w:rsidR="00E67869" w:rsidRPr="006D3691">
        <w:rPr>
          <w:rFonts w:ascii="Arial" w:hAnsi="Arial" w:cs="Arial"/>
        </w:rPr>
        <w:t xml:space="preserve"> the lowest concentration of both institutional and civic monitoring. </w:t>
      </w:r>
    </w:p>
    <w:p w14:paraId="1C2FF9FA" w14:textId="28E25377" w:rsidR="00E67869" w:rsidRPr="006D3691" w:rsidRDefault="00E67869" w:rsidP="00A5204F">
      <w:pPr>
        <w:jc w:val="both"/>
        <w:rPr>
          <w:rFonts w:ascii="Arial" w:hAnsi="Arial" w:cs="Arial"/>
          <w:b/>
        </w:rPr>
      </w:pPr>
    </w:p>
    <w:p w14:paraId="206538B1" w14:textId="77777777" w:rsidR="001D2609" w:rsidRPr="006D3691" w:rsidRDefault="00267812" w:rsidP="00A5204F">
      <w:pPr>
        <w:jc w:val="both"/>
        <w:rPr>
          <w:rFonts w:ascii="Arial" w:hAnsi="Arial" w:cs="Arial"/>
        </w:rPr>
      </w:pPr>
      <w:r w:rsidRPr="006D3691">
        <w:rPr>
          <w:rFonts w:ascii="Arial" w:hAnsi="Arial" w:cs="Arial"/>
        </w:rPr>
        <w:t xml:space="preserve">The </w:t>
      </w:r>
      <w:r w:rsidR="00D03B65" w:rsidRPr="006D3691">
        <w:rPr>
          <w:rFonts w:ascii="Arial" w:hAnsi="Arial" w:cs="Arial"/>
        </w:rPr>
        <w:t>inequitable distribution of reforestation sites, monitoring levels and civic participation in the 16 boroughs of Mexico City may be explained as a failure in</w:t>
      </w:r>
      <w:r w:rsidRPr="006D3691">
        <w:rPr>
          <w:rFonts w:ascii="Arial" w:hAnsi="Arial" w:cs="Arial"/>
        </w:rPr>
        <w:t xml:space="preserve"> the institutional arrangements </w:t>
      </w:r>
      <w:r w:rsidR="00D03B65" w:rsidRPr="006D3691">
        <w:rPr>
          <w:rFonts w:ascii="Arial" w:hAnsi="Arial" w:cs="Arial"/>
        </w:rPr>
        <w:t xml:space="preserve">guiding the </w:t>
      </w:r>
      <w:r w:rsidRPr="006D3691">
        <w:rPr>
          <w:rFonts w:ascii="Arial" w:hAnsi="Arial" w:cs="Arial"/>
        </w:rPr>
        <w:t>arboreal census in the city</w:t>
      </w:r>
      <w:r w:rsidR="00D03B65" w:rsidRPr="006D3691">
        <w:rPr>
          <w:rFonts w:ascii="Arial" w:hAnsi="Arial" w:cs="Arial"/>
        </w:rPr>
        <w:t>.</w:t>
      </w:r>
      <w:r w:rsidRPr="006D3691">
        <w:rPr>
          <w:rFonts w:ascii="Arial" w:hAnsi="Arial" w:cs="Arial"/>
        </w:rPr>
        <w:t xml:space="preserve"> </w:t>
      </w:r>
      <w:r w:rsidR="00D03B65" w:rsidRPr="006D3691">
        <w:rPr>
          <w:rFonts w:ascii="Arial" w:hAnsi="Arial" w:cs="Arial"/>
        </w:rPr>
        <w:t>The PAOT, responsible for monitoring urban reforestation programs, is already capable to collect and process large amounts of data related to urban trees; this fact reveals that adaptive co-management is productive. However, PAOT’s work should be conducted using equity guidelines to avoid over</w:t>
      </w:r>
      <w:r w:rsidR="00CA2E7C" w:rsidRPr="006D3691">
        <w:rPr>
          <w:rFonts w:ascii="Arial" w:hAnsi="Arial" w:cs="Arial"/>
        </w:rPr>
        <w:t>-</w:t>
      </w:r>
      <w:r w:rsidR="00D03B65" w:rsidRPr="006D3691">
        <w:rPr>
          <w:rFonts w:ascii="Arial" w:hAnsi="Arial" w:cs="Arial"/>
        </w:rPr>
        <w:t>monit</w:t>
      </w:r>
      <w:r w:rsidR="00CA2E7C" w:rsidRPr="006D3691">
        <w:rPr>
          <w:rFonts w:ascii="Arial" w:hAnsi="Arial" w:cs="Arial"/>
        </w:rPr>
        <w:t>or</w:t>
      </w:r>
      <w:r w:rsidR="00D03B65" w:rsidRPr="006D3691">
        <w:rPr>
          <w:rFonts w:ascii="Arial" w:hAnsi="Arial" w:cs="Arial"/>
        </w:rPr>
        <w:t xml:space="preserve">ing and to assure the </w:t>
      </w:r>
      <w:r w:rsidR="00CA2E7C" w:rsidRPr="006D3691">
        <w:rPr>
          <w:rFonts w:ascii="Arial" w:hAnsi="Arial" w:cs="Arial"/>
        </w:rPr>
        <w:t>punctual assessment</w:t>
      </w:r>
      <w:r w:rsidR="00D03B65" w:rsidRPr="006D3691">
        <w:rPr>
          <w:rFonts w:ascii="Arial" w:hAnsi="Arial" w:cs="Arial"/>
        </w:rPr>
        <w:t xml:space="preserve"> of recently reforested areas.</w:t>
      </w:r>
      <w:r w:rsidR="00CA2E7C" w:rsidRPr="006D3691">
        <w:rPr>
          <w:rFonts w:ascii="Arial" w:hAnsi="Arial" w:cs="Arial"/>
        </w:rPr>
        <w:t xml:space="preserve"> </w:t>
      </w:r>
    </w:p>
    <w:p w14:paraId="3DE7C300" w14:textId="77777777" w:rsidR="001D2609" w:rsidRPr="006D3691" w:rsidRDefault="001D2609" w:rsidP="00267812">
      <w:pPr>
        <w:jc w:val="both"/>
        <w:rPr>
          <w:rFonts w:ascii="Arial" w:hAnsi="Arial" w:cs="Arial"/>
        </w:rPr>
      </w:pPr>
    </w:p>
    <w:p w14:paraId="5BF517A4" w14:textId="0C6F98A8" w:rsidR="001D2609" w:rsidRPr="006D3691" w:rsidRDefault="0033250E" w:rsidP="00267812">
      <w:pPr>
        <w:jc w:val="both"/>
        <w:rPr>
          <w:rFonts w:ascii="Arial" w:hAnsi="Arial" w:cs="Arial"/>
        </w:rPr>
      </w:pPr>
      <w:r w:rsidRPr="006D3691">
        <w:rPr>
          <w:rFonts w:ascii="Arial" w:hAnsi="Arial" w:cs="Arial"/>
        </w:rPr>
        <w:t>Furthermore</w:t>
      </w:r>
      <w:r w:rsidR="00CA2E7C" w:rsidRPr="006D3691">
        <w:rPr>
          <w:rFonts w:ascii="Arial" w:hAnsi="Arial" w:cs="Arial"/>
        </w:rPr>
        <w:t xml:space="preserve">, the </w:t>
      </w:r>
      <w:proofErr w:type="spellStart"/>
      <w:r w:rsidR="00CA2E7C" w:rsidRPr="006D3691">
        <w:rPr>
          <w:rFonts w:ascii="Arial" w:hAnsi="Arial" w:cs="Arial"/>
          <w:i/>
        </w:rPr>
        <w:t>Naturalista</w:t>
      </w:r>
      <w:proofErr w:type="spellEnd"/>
      <w:r w:rsidR="00CA2E7C" w:rsidRPr="006D3691">
        <w:rPr>
          <w:rFonts w:ascii="Arial" w:hAnsi="Arial" w:cs="Arial"/>
        </w:rPr>
        <w:t xml:space="preserve"> software proved to be a promising participatory tool useful to collect data </w:t>
      </w:r>
      <w:r w:rsidR="001D2609" w:rsidRPr="006D3691">
        <w:rPr>
          <w:rFonts w:ascii="Arial" w:hAnsi="Arial" w:cs="Arial"/>
        </w:rPr>
        <w:t>while enabling</w:t>
      </w:r>
      <w:r w:rsidR="00CA2E7C" w:rsidRPr="006D3691">
        <w:rPr>
          <w:rFonts w:ascii="Arial" w:hAnsi="Arial" w:cs="Arial"/>
        </w:rPr>
        <w:t xml:space="preserve"> citizens to be directly involved with the management of the urban forest. Urban forestry has been greatly beneficiated from citizens</w:t>
      </w:r>
      <w:r w:rsidRPr="006D3691">
        <w:rPr>
          <w:rFonts w:ascii="Arial" w:hAnsi="Arial" w:cs="Arial"/>
        </w:rPr>
        <w:t>’</w:t>
      </w:r>
      <w:r w:rsidR="00CA2E7C" w:rsidRPr="006D3691">
        <w:rPr>
          <w:rFonts w:ascii="Arial" w:hAnsi="Arial" w:cs="Arial"/>
        </w:rPr>
        <w:t xml:space="preserve"> science programs and participatory tools </w:t>
      </w:r>
      <w:r w:rsidR="00CA2E7C" w:rsidRPr="006D3691">
        <w:rPr>
          <w:rFonts w:ascii="Arial" w:hAnsi="Arial" w:cs="Arial"/>
        </w:rPr>
        <w:fldChar w:fldCharType="begin"/>
      </w:r>
      <w:r w:rsidR="00CA2E7C" w:rsidRPr="006D3691">
        <w:rPr>
          <w:rFonts w:ascii="Arial" w:hAnsi="Arial" w:cs="Arial"/>
        </w:rPr>
        <w:instrText xml:space="preserve"> ADDIN ZOTERO_ITEM CSL_CITATION {"citationID":"vwDyGSWZ","properties":{"formattedCitation":"(Su, 2019; Wolf &amp; Kruger, 2010)","plainCitation":"(Su, 2019; Wolf &amp; Kruger, 2010)","noteIndex":0},"citationItems":[{"id":1696,"uris":["http://zotero.org/users/1400673/items/IYU2ES3Z"],"uri":["http://zotero.org/users/1400673/items/IYU2ES3Z"],"itemData":{"id":1696,"type":"article-journal","title":"The roles of experts in forest-related participatory processes in Europe","source":"Google Scholar","author":[{"family":"Su","given":"Yu-Tzu"}],"issued":{"date-parts":[["2019"]]}},"label":"page"},{"id":1818,"uris":["http://zotero.org/users/1400673/items/A5VGFHAM"],"uri":["http://zotero.org/users/1400673/items/A5VGFHAM"],"itemData":{"id":1818,"type":"article-journal","title":"Urban Forestry Research Needs: A Participatory Assessment Process","container-title":"Journal of Forestry","page":"6","source":"Zotero","abstract":"New research initiatives focusing on urban ecology and natural resources are underway. Such programs coincide with increased local government action in urban forest planning and management, activities that are enhanced by scientiﬁc knowledge. This project used a participatory stakeholder process to explore and understand urban forestry research and technology transfer needs in the Paciﬁc Northwest region of the United States. The approach can be readily used for any geographic region or metropolitan area. A two-phase, abbreviated Delphi process was conducted, inviting input from urban forestry professionals, academics, and agency-based managers. Research issues were identiﬁed and prioritized within three themes: urban forest resource, resource management, and community framework. The results serve as a stakeholder relevant research framework to guide science proposals for funding initiatives at regional and national levels. Notable is major support by respondents for a better understanding of the transactional dynamics of human systems and urban natural resources.","language":"en","author":[{"family":"Wolf","given":"Kathleen L"},{"family":"Kruger","given":"Linda E"}],"issued":{"date-parts":[["2010"]]}},"label":"page"}],"schema":"https://github.com/citation-style-language/schema/raw/master/csl-citation.json"} </w:instrText>
      </w:r>
      <w:r w:rsidR="00CA2E7C" w:rsidRPr="006D3691">
        <w:rPr>
          <w:rFonts w:ascii="Arial" w:hAnsi="Arial" w:cs="Arial"/>
        </w:rPr>
        <w:fldChar w:fldCharType="separate"/>
      </w:r>
      <w:r w:rsidR="00CA2E7C" w:rsidRPr="006D3691">
        <w:rPr>
          <w:rFonts w:ascii="Arial" w:hAnsi="Arial" w:cs="Arial"/>
          <w:noProof/>
        </w:rPr>
        <w:t>(Su, 2019; Wolf &amp; Kruger, 2010)</w:t>
      </w:r>
      <w:r w:rsidR="00CA2E7C" w:rsidRPr="006D3691">
        <w:rPr>
          <w:rFonts w:ascii="Arial" w:hAnsi="Arial" w:cs="Arial"/>
        </w:rPr>
        <w:fldChar w:fldCharType="end"/>
      </w:r>
      <w:r w:rsidR="00CA2E7C" w:rsidRPr="006D3691">
        <w:rPr>
          <w:rFonts w:ascii="Arial" w:hAnsi="Arial" w:cs="Arial"/>
        </w:rPr>
        <w:t xml:space="preserve">. Considering the current availability of technology devised to engage people in science and management, </w:t>
      </w:r>
      <w:r w:rsidR="001D2609" w:rsidRPr="006D3691">
        <w:rPr>
          <w:rFonts w:ascii="Arial" w:hAnsi="Arial" w:cs="Arial"/>
        </w:rPr>
        <w:t xml:space="preserve">involving citizens further </w:t>
      </w:r>
      <w:r w:rsidR="00CA2E7C" w:rsidRPr="006D3691">
        <w:rPr>
          <w:rFonts w:ascii="Arial" w:hAnsi="Arial" w:cs="Arial"/>
        </w:rPr>
        <w:t xml:space="preserve">should be </w:t>
      </w:r>
      <w:r w:rsidR="001D2609" w:rsidRPr="006D3691">
        <w:rPr>
          <w:rFonts w:ascii="Arial" w:hAnsi="Arial" w:cs="Arial"/>
        </w:rPr>
        <w:t>an objective</w:t>
      </w:r>
      <w:r w:rsidR="00CA2E7C" w:rsidRPr="006D3691">
        <w:rPr>
          <w:rFonts w:ascii="Arial" w:hAnsi="Arial" w:cs="Arial"/>
        </w:rPr>
        <w:t xml:space="preserve"> to </w:t>
      </w:r>
      <w:r w:rsidR="001D2609" w:rsidRPr="006D3691">
        <w:rPr>
          <w:rFonts w:ascii="Arial" w:hAnsi="Arial" w:cs="Arial"/>
        </w:rPr>
        <w:t>be pursued</w:t>
      </w:r>
      <w:r w:rsidR="00CA2E7C" w:rsidRPr="006D3691">
        <w:rPr>
          <w:rFonts w:ascii="Arial" w:hAnsi="Arial" w:cs="Arial"/>
        </w:rPr>
        <w:t xml:space="preserve"> by governments in Mexico City</w:t>
      </w:r>
      <w:r w:rsidR="001D2609" w:rsidRPr="006D3691">
        <w:rPr>
          <w:rFonts w:ascii="Arial" w:hAnsi="Arial" w:cs="Arial"/>
        </w:rPr>
        <w:t xml:space="preserve"> and other large cities of the country.</w:t>
      </w:r>
    </w:p>
    <w:p w14:paraId="57CE5A31" w14:textId="77777777" w:rsidR="001D2609" w:rsidRPr="006D3691" w:rsidRDefault="001D2609" w:rsidP="00267812">
      <w:pPr>
        <w:jc w:val="both"/>
        <w:rPr>
          <w:rFonts w:ascii="Arial" w:hAnsi="Arial" w:cs="Arial"/>
        </w:rPr>
      </w:pPr>
    </w:p>
    <w:p w14:paraId="7F2E8FC6" w14:textId="35DD8A5C" w:rsidR="00325566" w:rsidRPr="006D3691" w:rsidRDefault="00267812" w:rsidP="001D2609">
      <w:pPr>
        <w:jc w:val="both"/>
        <w:rPr>
          <w:rFonts w:ascii="Arial" w:hAnsi="Arial" w:cs="Arial"/>
        </w:rPr>
      </w:pPr>
      <w:r w:rsidRPr="006D3691">
        <w:rPr>
          <w:rFonts w:ascii="Arial" w:hAnsi="Arial" w:cs="Arial"/>
        </w:rPr>
        <w:t xml:space="preserve">It is essential to call attention to the fact that social and cultural aspects of trees such (e.g. perceived purpose, use regularity, aesthetic value, cultural value, etc.) are not included in </w:t>
      </w:r>
      <w:r w:rsidR="001D2609" w:rsidRPr="006D3691">
        <w:rPr>
          <w:rFonts w:ascii="Arial" w:hAnsi="Arial" w:cs="Arial"/>
        </w:rPr>
        <w:t>PAOT’s</w:t>
      </w:r>
      <w:r w:rsidRPr="006D3691">
        <w:rPr>
          <w:rFonts w:ascii="Arial" w:hAnsi="Arial" w:cs="Arial"/>
        </w:rPr>
        <w:t xml:space="preserve"> arboreal census. </w:t>
      </w:r>
      <w:r w:rsidR="001D2609" w:rsidRPr="006D3691">
        <w:rPr>
          <w:rFonts w:ascii="Arial" w:hAnsi="Arial" w:cs="Arial"/>
        </w:rPr>
        <w:t>B</w:t>
      </w:r>
      <w:r w:rsidRPr="006D3691">
        <w:rPr>
          <w:rFonts w:ascii="Arial" w:hAnsi="Arial" w:cs="Arial"/>
        </w:rPr>
        <w:t xml:space="preserve">ased on the </w:t>
      </w:r>
      <w:r w:rsidR="001D2609" w:rsidRPr="006D3691">
        <w:rPr>
          <w:rFonts w:ascii="Arial" w:hAnsi="Arial" w:cs="Arial"/>
        </w:rPr>
        <w:t>urban forestry</w:t>
      </w:r>
      <w:r w:rsidRPr="006D3691">
        <w:rPr>
          <w:rFonts w:ascii="Arial" w:hAnsi="Arial" w:cs="Arial"/>
        </w:rPr>
        <w:t xml:space="preserve"> literature, for </w:t>
      </w:r>
      <w:r w:rsidR="009D3481" w:rsidRPr="006D3691">
        <w:rPr>
          <w:rFonts w:ascii="Arial" w:hAnsi="Arial" w:cs="Arial"/>
        </w:rPr>
        <w:t xml:space="preserve">the </w:t>
      </w:r>
      <w:r w:rsidRPr="006D3691">
        <w:rPr>
          <w:rFonts w:ascii="Arial" w:hAnsi="Arial" w:cs="Arial"/>
        </w:rPr>
        <w:t>adequate management of CDMX’s urban forest</w:t>
      </w:r>
      <w:r w:rsidR="009D3481" w:rsidRPr="006D3691">
        <w:rPr>
          <w:rFonts w:ascii="Arial" w:hAnsi="Arial" w:cs="Arial"/>
        </w:rPr>
        <w:t>,</w:t>
      </w:r>
      <w:r w:rsidRPr="006D3691">
        <w:rPr>
          <w:rFonts w:ascii="Arial" w:hAnsi="Arial" w:cs="Arial"/>
        </w:rPr>
        <w:t xml:space="preserve"> it is necessary to account for </w:t>
      </w:r>
      <w:r w:rsidR="001D2609" w:rsidRPr="006D3691">
        <w:rPr>
          <w:rFonts w:ascii="Arial" w:hAnsi="Arial" w:cs="Arial"/>
        </w:rPr>
        <w:t xml:space="preserve">as much as possible of </w:t>
      </w:r>
      <w:r w:rsidRPr="006D3691">
        <w:rPr>
          <w:rFonts w:ascii="Arial" w:hAnsi="Arial" w:cs="Arial"/>
        </w:rPr>
        <w:t>its socio-ecological dimensions.</w:t>
      </w:r>
      <w:r w:rsidR="001D2609" w:rsidRPr="006D3691">
        <w:rPr>
          <w:rFonts w:ascii="Arial" w:hAnsi="Arial" w:cs="Arial"/>
        </w:rPr>
        <w:t xml:space="preserve"> The current arboreal census should be complemented with a section that further explores </w:t>
      </w:r>
      <w:r w:rsidR="009D3481" w:rsidRPr="006D3691">
        <w:rPr>
          <w:rFonts w:ascii="Arial" w:hAnsi="Arial" w:cs="Arial"/>
        </w:rPr>
        <w:t xml:space="preserve">the </w:t>
      </w:r>
      <w:r w:rsidR="001D2609" w:rsidRPr="006D3691">
        <w:rPr>
          <w:rFonts w:ascii="Arial" w:hAnsi="Arial" w:cs="Arial"/>
        </w:rPr>
        <w:t>relation of Mexico City residents and their urban trees.</w:t>
      </w:r>
      <w:r w:rsidRPr="006D3691">
        <w:rPr>
          <w:rFonts w:ascii="Arial" w:hAnsi="Arial" w:cs="Arial"/>
        </w:rPr>
        <w:t xml:space="preserve"> </w:t>
      </w:r>
    </w:p>
    <w:p w14:paraId="1AE371BF" w14:textId="77777777" w:rsidR="00B74753" w:rsidRPr="006D3691" w:rsidRDefault="00B74753" w:rsidP="00B74753">
      <w:pPr>
        <w:rPr>
          <w:rFonts w:ascii="Arial" w:hAnsi="Arial" w:cs="Arial"/>
          <w:b/>
        </w:rPr>
      </w:pPr>
    </w:p>
    <w:p w14:paraId="3F46A84A" w14:textId="13EB7EB3" w:rsidR="00F00690" w:rsidRPr="00A5204F" w:rsidRDefault="00F00690">
      <w:pPr>
        <w:rPr>
          <w:rFonts w:ascii="Arial" w:hAnsi="Arial" w:cs="Arial"/>
          <w:b/>
          <w:sz w:val="32"/>
          <w:szCs w:val="32"/>
        </w:rPr>
      </w:pPr>
      <w:r w:rsidRPr="00A5204F">
        <w:rPr>
          <w:rFonts w:ascii="Arial" w:hAnsi="Arial" w:cs="Arial"/>
          <w:b/>
          <w:sz w:val="32"/>
          <w:szCs w:val="32"/>
        </w:rPr>
        <w:t>Conclusions</w:t>
      </w:r>
    </w:p>
    <w:p w14:paraId="797C72CF" w14:textId="77777777" w:rsidR="007C40D4" w:rsidRPr="006D3691" w:rsidRDefault="007C40D4" w:rsidP="007C40D4">
      <w:pPr>
        <w:jc w:val="both"/>
        <w:rPr>
          <w:rFonts w:ascii="Arial" w:hAnsi="Arial" w:cs="Arial"/>
        </w:rPr>
      </w:pPr>
    </w:p>
    <w:p w14:paraId="0A73367C" w14:textId="77777777" w:rsidR="009D3481" w:rsidRPr="006D3691" w:rsidRDefault="009D3481" w:rsidP="00A5204F">
      <w:pPr>
        <w:jc w:val="both"/>
        <w:rPr>
          <w:rFonts w:ascii="Arial" w:hAnsi="Arial" w:cs="Arial"/>
        </w:rPr>
      </w:pPr>
      <w:r w:rsidRPr="006D3691">
        <w:rPr>
          <w:rFonts w:ascii="Arial" w:hAnsi="Arial" w:cs="Arial"/>
        </w:rPr>
        <w:t xml:space="preserve">A spatial and statistical analysis of the distribution of trees monitored by PAOT was presented to scrutinize the Reforestation Program of Mexico City (2016-2018) in the context of adaptive co-management (ACM). The analysis indicated that the number of urban trees monitored is very low and inequitably distributed in the city. Boroughs like </w:t>
      </w:r>
      <w:r w:rsidRPr="006D3691">
        <w:rPr>
          <w:rFonts w:ascii="Arial" w:hAnsi="Arial" w:cs="Arial"/>
        </w:rPr>
        <w:lastRenderedPageBreak/>
        <w:t xml:space="preserve">Iztapalapa, recipient of 31% of the total new trees planted during the period studied, received significantly less monitoring activity compared with other boroughs of the city. In the case of the Mexican capital, ACM was implemented for environmental management, specifically for the urban forest, using the participatory tool of </w:t>
      </w:r>
      <w:proofErr w:type="spellStart"/>
      <w:r w:rsidRPr="006D3691">
        <w:rPr>
          <w:rFonts w:ascii="Arial" w:hAnsi="Arial" w:cs="Arial"/>
          <w:i/>
        </w:rPr>
        <w:t>Naturalista</w:t>
      </w:r>
      <w:proofErr w:type="spellEnd"/>
      <w:r w:rsidRPr="006D3691">
        <w:rPr>
          <w:rFonts w:ascii="Arial" w:hAnsi="Arial" w:cs="Arial"/>
        </w:rPr>
        <w:t xml:space="preserve"> operated by CONABIO. The tool demonstrated to have much potential in the operationalization of inclusive reforestation programs considering that, for example, the </w:t>
      </w:r>
      <w:proofErr w:type="spellStart"/>
      <w:r w:rsidRPr="006D3691">
        <w:rPr>
          <w:rFonts w:ascii="Arial" w:hAnsi="Arial" w:cs="Arial"/>
          <w:i/>
          <w:iCs/>
        </w:rPr>
        <w:t>Naturalista</w:t>
      </w:r>
      <w:proofErr w:type="spellEnd"/>
      <w:r w:rsidRPr="006D3691">
        <w:rPr>
          <w:rFonts w:ascii="Arial" w:hAnsi="Arial" w:cs="Arial"/>
        </w:rPr>
        <w:t> platform collected information from 26637 trees whereas the PAOT was capable to register information from 20122 trees. Data showed that citizens' participation in monitoring the urban environment has been increasing and could represent an important source of information useful to generate adequate urban forestry practices.</w:t>
      </w:r>
    </w:p>
    <w:p w14:paraId="00FDDC09" w14:textId="77777777" w:rsidR="009D3481" w:rsidRPr="006D3691" w:rsidRDefault="009D3481" w:rsidP="009D3481">
      <w:pPr>
        <w:rPr>
          <w:rFonts w:ascii="Arial" w:hAnsi="Arial" w:cs="Arial"/>
        </w:rPr>
      </w:pPr>
      <w:r w:rsidRPr="006D3691">
        <w:rPr>
          <w:rFonts w:ascii="Arial" w:hAnsi="Arial" w:cs="Arial"/>
          <w:b/>
          <w:bCs/>
        </w:rPr>
        <w:t> </w:t>
      </w:r>
    </w:p>
    <w:p w14:paraId="25EF0676" w14:textId="77777777" w:rsidR="009D3481" w:rsidRPr="00A5204F" w:rsidRDefault="009D3481" w:rsidP="009D3481">
      <w:pPr>
        <w:rPr>
          <w:rFonts w:ascii="Arial" w:hAnsi="Arial" w:cs="Arial"/>
          <w:sz w:val="32"/>
          <w:szCs w:val="32"/>
        </w:rPr>
      </w:pPr>
      <w:r w:rsidRPr="00A5204F">
        <w:rPr>
          <w:rFonts w:ascii="Arial" w:hAnsi="Arial" w:cs="Arial"/>
          <w:b/>
          <w:bCs/>
          <w:sz w:val="32"/>
          <w:szCs w:val="32"/>
        </w:rPr>
        <w:t>Acknowledgments </w:t>
      </w:r>
    </w:p>
    <w:p w14:paraId="5DD79164" w14:textId="2D1FDA34" w:rsidR="009D3481" w:rsidRPr="006D3691" w:rsidRDefault="009D3481" w:rsidP="009D3481">
      <w:pPr>
        <w:rPr>
          <w:rFonts w:ascii="Arial" w:hAnsi="Arial" w:cs="Arial"/>
        </w:rPr>
      </w:pPr>
      <w:r w:rsidRPr="006D3691">
        <w:rPr>
          <w:rFonts w:ascii="Arial" w:hAnsi="Arial" w:cs="Arial"/>
        </w:rPr>
        <w:t>The authors thank Engr. Abraham Alvarez Bustos for his recommendations on the statistical analysis. Funding: This work was funded by the Mexican federal government via CONACYT (postdoctoral fellowship number 35840). </w:t>
      </w:r>
    </w:p>
    <w:p w14:paraId="621E3796" w14:textId="3CB4D9F6" w:rsidR="00095041" w:rsidRPr="006D3691" w:rsidRDefault="00095041">
      <w:pPr>
        <w:rPr>
          <w:rFonts w:ascii="Arial" w:hAnsi="Arial" w:cs="Arial"/>
          <w:b/>
        </w:rPr>
      </w:pPr>
    </w:p>
    <w:p w14:paraId="011A9893" w14:textId="77777777" w:rsidR="00C00905" w:rsidRPr="006D3691" w:rsidRDefault="00C00905">
      <w:pPr>
        <w:rPr>
          <w:rFonts w:ascii="Arial" w:hAnsi="Arial" w:cs="Arial"/>
          <w:b/>
        </w:rPr>
      </w:pPr>
    </w:p>
    <w:p w14:paraId="2CAD4AAD" w14:textId="773D110E" w:rsidR="00F00690" w:rsidRPr="00A5204F" w:rsidRDefault="00F00690">
      <w:pPr>
        <w:rPr>
          <w:rFonts w:ascii="Arial" w:hAnsi="Arial" w:cs="Arial"/>
          <w:b/>
          <w:sz w:val="32"/>
          <w:szCs w:val="32"/>
        </w:rPr>
      </w:pPr>
      <w:r w:rsidRPr="00A5204F">
        <w:rPr>
          <w:rFonts w:ascii="Arial" w:hAnsi="Arial" w:cs="Arial"/>
          <w:b/>
          <w:sz w:val="32"/>
          <w:szCs w:val="32"/>
        </w:rPr>
        <w:t>Bibliography</w:t>
      </w:r>
    </w:p>
    <w:p w14:paraId="7CC4319B" w14:textId="0DAFFA54" w:rsidR="00580519" w:rsidRPr="006D3691" w:rsidRDefault="00580519">
      <w:pPr>
        <w:rPr>
          <w:rFonts w:ascii="Arial" w:hAnsi="Arial" w:cs="Arial"/>
          <w:b/>
        </w:rPr>
      </w:pPr>
    </w:p>
    <w:p w14:paraId="082D123D" w14:textId="77777777" w:rsidR="00580A3B" w:rsidRPr="00580A3B" w:rsidRDefault="001F3A40" w:rsidP="001706EB">
      <w:pPr>
        <w:pStyle w:val="Bibliography"/>
        <w:numPr>
          <w:ilvl w:val="0"/>
          <w:numId w:val="8"/>
        </w:numPr>
        <w:spacing w:line="240" w:lineRule="auto"/>
        <w:jc w:val="both"/>
        <w:rPr>
          <w:rFonts w:ascii="Arial" w:hAnsi="Arial" w:cs="Arial"/>
        </w:rPr>
      </w:pPr>
      <w:r w:rsidRPr="006D3691">
        <w:rPr>
          <w:rFonts w:ascii="Arial" w:hAnsi="Arial" w:cs="Arial"/>
        </w:rPr>
        <w:t xml:space="preserve"> </w:t>
      </w:r>
      <w:r w:rsidR="006D1E84">
        <w:rPr>
          <w:rFonts w:ascii="Arial" w:hAnsi="Arial" w:cs="Arial"/>
        </w:rPr>
        <w:fldChar w:fldCharType="begin"/>
      </w:r>
      <w:r w:rsidR="006D1E84">
        <w:rPr>
          <w:rFonts w:ascii="Arial" w:hAnsi="Arial" w:cs="Arial"/>
        </w:rPr>
        <w:instrText xml:space="preserve"> ADDIN ZOTERO_BIBL {"uncited":[],"omitted":[],"custom":[]} CSL_BIBLIOGRAPHY </w:instrText>
      </w:r>
      <w:r w:rsidR="006D1E84">
        <w:rPr>
          <w:rFonts w:ascii="Arial" w:hAnsi="Arial" w:cs="Arial"/>
        </w:rPr>
        <w:fldChar w:fldCharType="separate"/>
      </w:r>
      <w:r w:rsidR="00580A3B" w:rsidRPr="00580A3B">
        <w:rPr>
          <w:rFonts w:ascii="Arial" w:hAnsi="Arial" w:cs="Arial"/>
        </w:rPr>
        <w:t>Ahmad, R. (2019, August 5). Jenks Natural Breaks—Best range finder algorithm. Retrieved November 11, 2019, from Medium website: https://medium.com/analytics-vidhya/jenks-natural-breaks-best-range-finder-algorithm-8d1907192051</w:t>
      </w:r>
    </w:p>
    <w:p w14:paraId="442151D3"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Armitage, D. R., Plummer, R., Berkes, F., Arthur, R. I., Charles, A. T., Davidson-Hunt, I. J., … Marschke, M. (2009). Adaptive co-management for social–ecological complexity. </w:t>
      </w:r>
      <w:r w:rsidRPr="00580A3B">
        <w:rPr>
          <w:rFonts w:ascii="Arial" w:hAnsi="Arial" w:cs="Arial"/>
          <w:i/>
          <w:iCs/>
        </w:rPr>
        <w:t>Frontiers in Ecology and the Environment</w:t>
      </w:r>
      <w:r w:rsidRPr="00580A3B">
        <w:rPr>
          <w:rFonts w:ascii="Arial" w:hAnsi="Arial" w:cs="Arial"/>
        </w:rPr>
        <w:t xml:space="preserve">, </w:t>
      </w:r>
      <w:r w:rsidRPr="00580A3B">
        <w:rPr>
          <w:rFonts w:ascii="Arial" w:hAnsi="Arial" w:cs="Arial"/>
          <w:i/>
          <w:iCs/>
        </w:rPr>
        <w:t>7</w:t>
      </w:r>
      <w:r w:rsidRPr="00580A3B">
        <w:rPr>
          <w:rFonts w:ascii="Arial" w:hAnsi="Arial" w:cs="Arial"/>
        </w:rPr>
        <w:t>(2), 95–102. https://doi.org/10.1890/070089</w:t>
      </w:r>
    </w:p>
    <w:p w14:paraId="4D4CF72D"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Baird, J., Plummer, R., &amp; Bodin, Ö. (2016). Collaborative governance for climate change adaptation in Canada: Experimenting with adaptive co-management. </w:t>
      </w:r>
      <w:r w:rsidRPr="00580A3B">
        <w:rPr>
          <w:rFonts w:ascii="Arial" w:hAnsi="Arial" w:cs="Arial"/>
          <w:i/>
          <w:iCs/>
        </w:rPr>
        <w:t>Regional Environmental Change</w:t>
      </w:r>
      <w:r w:rsidRPr="00580A3B">
        <w:rPr>
          <w:rFonts w:ascii="Arial" w:hAnsi="Arial" w:cs="Arial"/>
        </w:rPr>
        <w:t xml:space="preserve">, </w:t>
      </w:r>
      <w:r w:rsidRPr="00580A3B">
        <w:rPr>
          <w:rFonts w:ascii="Arial" w:hAnsi="Arial" w:cs="Arial"/>
          <w:i/>
          <w:iCs/>
        </w:rPr>
        <w:t>16</w:t>
      </w:r>
      <w:r w:rsidRPr="00580A3B">
        <w:rPr>
          <w:rFonts w:ascii="Arial" w:hAnsi="Arial" w:cs="Arial"/>
        </w:rPr>
        <w:t>(3), 747–758. https://doi.org/10.1007/s10113-015-0790-5</w:t>
      </w:r>
    </w:p>
    <w:p w14:paraId="1CB345ED"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Blum, J. (Ed.). (2016). </w:t>
      </w:r>
      <w:r w:rsidRPr="00580A3B">
        <w:rPr>
          <w:rFonts w:ascii="Arial" w:hAnsi="Arial" w:cs="Arial"/>
          <w:i/>
          <w:iCs/>
        </w:rPr>
        <w:t>Urban Forests: Ecosystem Services and Management</w:t>
      </w:r>
      <w:r w:rsidRPr="00580A3B">
        <w:rPr>
          <w:rFonts w:ascii="Arial" w:hAnsi="Arial" w:cs="Arial"/>
        </w:rPr>
        <w:t>. https://doi.org/10.1201/b21179</w:t>
      </w:r>
    </w:p>
    <w:p w14:paraId="248E6101"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Bolin, B., Barreto, J. D., Hegmon, M., Meierotto, L., &amp; York, A. (2013). Double Exposure in the Sunbelt: The Sociospatial Distribution of Vulnerability in Phoenix, Arizona. In C. G. Boone &amp; M. Fragkias (Eds.), </w:t>
      </w:r>
      <w:r w:rsidRPr="00580A3B">
        <w:rPr>
          <w:rFonts w:ascii="Arial" w:hAnsi="Arial" w:cs="Arial"/>
          <w:i/>
          <w:iCs/>
        </w:rPr>
        <w:t>Urbanization and Sustainability</w:t>
      </w:r>
      <w:r w:rsidRPr="00580A3B">
        <w:rPr>
          <w:rFonts w:ascii="Arial" w:hAnsi="Arial" w:cs="Arial"/>
        </w:rPr>
        <w:t xml:space="preserve"> (pp. 159–178). Retrieved from http://link.springer.com/chapter/10.1007/978-94-007-5666-3_10</w:t>
      </w:r>
    </w:p>
    <w:p w14:paraId="0777E7A7" w14:textId="23EBBD1F"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Boone, C. G., Buckley, G. L., Grove, J. M., &amp; Sister, C. (2009). Parks and people: An environmental justice inquiry in Baltimore, Maryland. </w:t>
      </w:r>
      <w:r w:rsidRPr="00580A3B">
        <w:rPr>
          <w:rFonts w:ascii="Arial" w:hAnsi="Arial" w:cs="Arial"/>
          <w:i/>
          <w:iCs/>
        </w:rPr>
        <w:t>Annals of the Association of American Geographers</w:t>
      </w:r>
      <w:r w:rsidRPr="00580A3B">
        <w:rPr>
          <w:rFonts w:ascii="Arial" w:hAnsi="Arial" w:cs="Arial"/>
        </w:rPr>
        <w:t xml:space="preserve">, </w:t>
      </w:r>
      <w:r w:rsidRPr="00580A3B">
        <w:rPr>
          <w:rFonts w:ascii="Arial" w:hAnsi="Arial" w:cs="Arial"/>
          <w:i/>
          <w:iCs/>
        </w:rPr>
        <w:t>99</w:t>
      </w:r>
      <w:r w:rsidRPr="00580A3B">
        <w:rPr>
          <w:rFonts w:ascii="Arial" w:hAnsi="Arial" w:cs="Arial"/>
        </w:rPr>
        <w:t>(4), 767–787.</w:t>
      </w:r>
    </w:p>
    <w:p w14:paraId="1DFEA093"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Chacalo, A., Aldama, A., &amp; Grabinsky, J. (1994). </w:t>
      </w:r>
      <w:r w:rsidRPr="00580A3B">
        <w:rPr>
          <w:rFonts w:ascii="Arial" w:hAnsi="Arial" w:cs="Arial"/>
          <w:i/>
          <w:iCs/>
        </w:rPr>
        <w:t>STREET TREE INVENTORY IN MEXICO CITY</w:t>
      </w:r>
      <w:r w:rsidRPr="00580A3B">
        <w:rPr>
          <w:rFonts w:ascii="Arial" w:hAnsi="Arial" w:cs="Arial"/>
        </w:rPr>
        <w:t>. 5.</w:t>
      </w:r>
    </w:p>
    <w:p w14:paraId="4C62F600"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Checa-Artasu, M. M. (2016). </w:t>
      </w:r>
      <w:r w:rsidRPr="00580A3B">
        <w:rPr>
          <w:rFonts w:ascii="Arial" w:hAnsi="Arial" w:cs="Arial"/>
          <w:i/>
          <w:iCs/>
        </w:rPr>
        <w:t>Las áreas verdes en la ciudad de México</w:t>
      </w:r>
      <w:r w:rsidRPr="00580A3B">
        <w:rPr>
          <w:rFonts w:ascii="Arial" w:hAnsi="Arial" w:cs="Arial"/>
        </w:rPr>
        <w:t>. 22.</w:t>
      </w:r>
    </w:p>
    <w:p w14:paraId="0B844C99"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Chen, J., Yang, S. T., Li, H. W., Zhang, B., &amp; Lv, J. R. (2013). Research on Geographical Environment Unit Division Based on the Method of Natural Breaks </w:t>
      </w:r>
      <w:r w:rsidRPr="00580A3B">
        <w:rPr>
          <w:rFonts w:ascii="Arial" w:hAnsi="Arial" w:cs="Arial"/>
        </w:rPr>
        <w:lastRenderedPageBreak/>
        <w:t xml:space="preserve">(Jenks). </w:t>
      </w:r>
      <w:r w:rsidRPr="00580A3B">
        <w:rPr>
          <w:rFonts w:ascii="Arial" w:hAnsi="Arial" w:cs="Arial"/>
          <w:i/>
          <w:iCs/>
        </w:rPr>
        <w:t>ISPRS - International Archives of the Photogrammetry, Remote Sensing and Spatial Information Sciences</w:t>
      </w:r>
      <w:r w:rsidRPr="00580A3B">
        <w:rPr>
          <w:rFonts w:ascii="Arial" w:hAnsi="Arial" w:cs="Arial"/>
        </w:rPr>
        <w:t xml:space="preserve">, </w:t>
      </w:r>
      <w:r w:rsidRPr="00580A3B">
        <w:rPr>
          <w:rFonts w:ascii="Arial" w:hAnsi="Arial" w:cs="Arial"/>
          <w:i/>
          <w:iCs/>
        </w:rPr>
        <w:t>XL-4/W3</w:t>
      </w:r>
      <w:r w:rsidRPr="00580A3B">
        <w:rPr>
          <w:rFonts w:ascii="Arial" w:hAnsi="Arial" w:cs="Arial"/>
        </w:rPr>
        <w:t>, 47–50. https://doi.org/10.5194/isprsarchives-XL-4-W3-47-2013</w:t>
      </w:r>
    </w:p>
    <w:p w14:paraId="6D7B40F4"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Chiesura, A. (2004). The role of urban parks for the sustainable city. </w:t>
      </w:r>
      <w:r w:rsidRPr="00580A3B">
        <w:rPr>
          <w:rFonts w:ascii="Arial" w:hAnsi="Arial" w:cs="Arial"/>
          <w:i/>
          <w:iCs/>
        </w:rPr>
        <w:t>Landscape and Urban Planning</w:t>
      </w:r>
      <w:r w:rsidRPr="00580A3B">
        <w:rPr>
          <w:rFonts w:ascii="Arial" w:hAnsi="Arial" w:cs="Arial"/>
        </w:rPr>
        <w:t xml:space="preserve">, </w:t>
      </w:r>
      <w:r w:rsidRPr="00580A3B">
        <w:rPr>
          <w:rFonts w:ascii="Arial" w:hAnsi="Arial" w:cs="Arial"/>
          <w:i/>
          <w:iCs/>
        </w:rPr>
        <w:t>68</w:t>
      </w:r>
      <w:r w:rsidRPr="00580A3B">
        <w:rPr>
          <w:rFonts w:ascii="Arial" w:hAnsi="Arial" w:cs="Arial"/>
        </w:rPr>
        <w:t>(1), 129–138. https://doi.org/10.1016/j.landurbplan.2003.08.003</w:t>
      </w:r>
    </w:p>
    <w:p w14:paraId="2C77B366"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Delgado, M. (2012). Water, Energy and Food Security in Mexico City. In K. Otto-Zimmermann (Ed.), </w:t>
      </w:r>
      <w:r w:rsidRPr="00580A3B">
        <w:rPr>
          <w:rFonts w:ascii="Arial" w:hAnsi="Arial" w:cs="Arial"/>
          <w:i/>
          <w:iCs/>
        </w:rPr>
        <w:t>Resilient Cities 2</w:t>
      </w:r>
      <w:r w:rsidRPr="00580A3B">
        <w:rPr>
          <w:rFonts w:ascii="Arial" w:hAnsi="Arial" w:cs="Arial"/>
        </w:rPr>
        <w:t xml:space="preserve"> (pp. 105–111). Retrieved from http://link.springer.com/chapter/10.1007/978-94-007-4223-9_11</w:t>
      </w:r>
    </w:p>
    <w:p w14:paraId="072A131F"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Fernández-Álvarez, R. (2017). Inequitable distribution of green public space in the Mexico City: An environmental injustice case. </w:t>
      </w:r>
      <w:r w:rsidRPr="00580A3B">
        <w:rPr>
          <w:rFonts w:ascii="Arial" w:hAnsi="Arial" w:cs="Arial"/>
          <w:i/>
          <w:iCs/>
        </w:rPr>
        <w:t>Economía, Sociedad y Territorio</w:t>
      </w:r>
      <w:r w:rsidRPr="00580A3B">
        <w:rPr>
          <w:rFonts w:ascii="Arial" w:hAnsi="Arial" w:cs="Arial"/>
        </w:rPr>
        <w:t xml:space="preserve">, </w:t>
      </w:r>
      <w:r w:rsidRPr="00580A3B">
        <w:rPr>
          <w:rFonts w:ascii="Arial" w:hAnsi="Arial" w:cs="Arial"/>
          <w:i/>
          <w:iCs/>
        </w:rPr>
        <w:t>17</w:t>
      </w:r>
      <w:r w:rsidRPr="00580A3B">
        <w:rPr>
          <w:rFonts w:ascii="Arial" w:hAnsi="Arial" w:cs="Arial"/>
        </w:rPr>
        <w:t>(54), 399–428. https://doi.org/10.22136/est002017697</w:t>
      </w:r>
    </w:p>
    <w:p w14:paraId="742C2F2D"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Fischer, F. (2012). Participatory Governance: From Theory To Practice. </w:t>
      </w:r>
      <w:r w:rsidRPr="00580A3B">
        <w:rPr>
          <w:rFonts w:ascii="Arial" w:hAnsi="Arial" w:cs="Arial"/>
          <w:i/>
          <w:iCs/>
        </w:rPr>
        <w:t>The Oxford Handbook of Governance</w:t>
      </w:r>
      <w:r w:rsidRPr="00580A3B">
        <w:rPr>
          <w:rFonts w:ascii="Arial" w:hAnsi="Arial" w:cs="Arial"/>
        </w:rPr>
        <w:t>. https://doi.org/10.1093/oxfordhb/9780199560530.013.0032</w:t>
      </w:r>
    </w:p>
    <w:p w14:paraId="5E1AC3E9"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Flores Xolocotz, R., &amp; González-Guillén, M. de J. (2012). PLANIFICACIÓ N DE SISTEMAS DE Á REAS VERDES Y PARQUES PÚ BLICOS. </w:t>
      </w:r>
      <w:r w:rsidRPr="00580A3B">
        <w:rPr>
          <w:rFonts w:ascii="Arial" w:hAnsi="Arial" w:cs="Arial"/>
          <w:i/>
          <w:iCs/>
        </w:rPr>
        <w:t>Revista Mexicana de Ciencias Forestales</w:t>
      </w:r>
      <w:r w:rsidRPr="00580A3B">
        <w:rPr>
          <w:rFonts w:ascii="Arial" w:hAnsi="Arial" w:cs="Arial"/>
        </w:rPr>
        <w:t xml:space="preserve">, </w:t>
      </w:r>
      <w:r w:rsidRPr="00580A3B">
        <w:rPr>
          <w:rFonts w:ascii="Arial" w:hAnsi="Arial" w:cs="Arial"/>
          <w:i/>
          <w:iCs/>
        </w:rPr>
        <w:t>1</w:t>
      </w:r>
      <w:r w:rsidRPr="00580A3B">
        <w:rPr>
          <w:rFonts w:ascii="Arial" w:hAnsi="Arial" w:cs="Arial"/>
        </w:rPr>
        <w:t>(1). Retrieved from http://www.revistasinifap.org.mx/index.php/Forestales/article/view/222</w:t>
      </w:r>
    </w:p>
    <w:p w14:paraId="43DAB782"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Flores Xolocotzi, R., González-Guillén, M. de J., &amp; de los Santos-Posadas, H. M. (2010). Valoración económica del servicio recreativo del parque Hundido de la Ciudad de México. </w:t>
      </w:r>
      <w:r w:rsidRPr="00580A3B">
        <w:rPr>
          <w:rFonts w:ascii="Arial" w:hAnsi="Arial" w:cs="Arial"/>
          <w:i/>
          <w:iCs/>
        </w:rPr>
        <w:t>Región y Sociedad</w:t>
      </w:r>
      <w:r w:rsidRPr="00580A3B">
        <w:rPr>
          <w:rFonts w:ascii="Arial" w:hAnsi="Arial" w:cs="Arial"/>
        </w:rPr>
        <w:t xml:space="preserve">, </w:t>
      </w:r>
      <w:r w:rsidRPr="00580A3B">
        <w:rPr>
          <w:rFonts w:ascii="Arial" w:hAnsi="Arial" w:cs="Arial"/>
          <w:i/>
          <w:iCs/>
        </w:rPr>
        <w:t>22</w:t>
      </w:r>
      <w:r w:rsidRPr="00580A3B">
        <w:rPr>
          <w:rFonts w:ascii="Arial" w:hAnsi="Arial" w:cs="Arial"/>
        </w:rPr>
        <w:t>(47), 123–144.</w:t>
      </w:r>
    </w:p>
    <w:p w14:paraId="38BEC55A"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Folke, C., Carpenter, S., Elmqvist, T., Gunderson, L., Holling, C. S., &amp; Walker, B. (2002). Resilience and sustainable development: Building adaptive capacity in a world of transformations. </w:t>
      </w:r>
      <w:r w:rsidRPr="00580A3B">
        <w:rPr>
          <w:rFonts w:ascii="Arial" w:hAnsi="Arial" w:cs="Arial"/>
          <w:i/>
          <w:iCs/>
        </w:rPr>
        <w:t>AMBIO: A Journal of the Human Environment</w:t>
      </w:r>
      <w:r w:rsidRPr="00580A3B">
        <w:rPr>
          <w:rFonts w:ascii="Arial" w:hAnsi="Arial" w:cs="Arial"/>
        </w:rPr>
        <w:t xml:space="preserve">, </w:t>
      </w:r>
      <w:r w:rsidRPr="00580A3B">
        <w:rPr>
          <w:rFonts w:ascii="Arial" w:hAnsi="Arial" w:cs="Arial"/>
          <w:i/>
          <w:iCs/>
        </w:rPr>
        <w:t>31</w:t>
      </w:r>
      <w:r w:rsidRPr="00580A3B">
        <w:rPr>
          <w:rFonts w:ascii="Arial" w:hAnsi="Arial" w:cs="Arial"/>
        </w:rPr>
        <w:t>(5), 437–441.</w:t>
      </w:r>
    </w:p>
    <w:p w14:paraId="09A5E058"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Fung, A. (2015). Putting the Public Back into Governance: The Challenges of Citizen Participation and Its Future. </w:t>
      </w:r>
      <w:r w:rsidRPr="00580A3B">
        <w:rPr>
          <w:rFonts w:ascii="Arial" w:hAnsi="Arial" w:cs="Arial"/>
          <w:i/>
          <w:iCs/>
        </w:rPr>
        <w:t>Public Administration Review</w:t>
      </w:r>
      <w:r w:rsidRPr="00580A3B">
        <w:rPr>
          <w:rFonts w:ascii="Arial" w:hAnsi="Arial" w:cs="Arial"/>
        </w:rPr>
        <w:t xml:space="preserve">, </w:t>
      </w:r>
      <w:r w:rsidRPr="00580A3B">
        <w:rPr>
          <w:rFonts w:ascii="Arial" w:hAnsi="Arial" w:cs="Arial"/>
          <w:i/>
          <w:iCs/>
        </w:rPr>
        <w:t>75</w:t>
      </w:r>
      <w:r w:rsidRPr="00580A3B">
        <w:rPr>
          <w:rFonts w:ascii="Arial" w:hAnsi="Arial" w:cs="Arial"/>
        </w:rPr>
        <w:t>(4), 513–522. https://doi.org/10.1111/puar.12361</w:t>
      </w:r>
    </w:p>
    <w:p w14:paraId="3B9C50DB"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Garvin, A., &amp; Brands, R. (2011). </w:t>
      </w:r>
      <w:r w:rsidRPr="00580A3B">
        <w:rPr>
          <w:rFonts w:ascii="Arial" w:hAnsi="Arial" w:cs="Arial"/>
          <w:i/>
          <w:iCs/>
        </w:rPr>
        <w:t>Public parks: The key to livable communities</w:t>
      </w:r>
      <w:r w:rsidRPr="00580A3B">
        <w:rPr>
          <w:rFonts w:ascii="Arial" w:hAnsi="Arial" w:cs="Arial"/>
        </w:rPr>
        <w:t>. New York: W.W. Norton &amp; Co.</w:t>
      </w:r>
    </w:p>
    <w:p w14:paraId="76D6C6EF"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Habitat, O. N. U. (2012). Estado de las ciudades de América Latina y el Caribe 2012. Rumbo a una nueva transición urbana. </w:t>
      </w:r>
      <w:r w:rsidRPr="00580A3B">
        <w:rPr>
          <w:rFonts w:ascii="Arial" w:hAnsi="Arial" w:cs="Arial"/>
          <w:i/>
          <w:iCs/>
        </w:rPr>
        <w:t>UN Habitat: Nairobi</w:t>
      </w:r>
      <w:r w:rsidRPr="00580A3B">
        <w:rPr>
          <w:rFonts w:ascii="Arial" w:hAnsi="Arial" w:cs="Arial"/>
        </w:rPr>
        <w:t>.</w:t>
      </w:r>
    </w:p>
    <w:p w14:paraId="289AB5D0" w14:textId="25C31213" w:rsid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Hirabayashi, S., &amp; Kroll, C. N. (2017). Single imputation method of missing air quality data for i-tree eco analyses in the conterminous united states. </w:t>
      </w:r>
      <w:r w:rsidRPr="00580A3B">
        <w:rPr>
          <w:rFonts w:ascii="Arial" w:hAnsi="Arial" w:cs="Arial"/>
          <w:i/>
          <w:iCs/>
        </w:rPr>
        <w:t>Retrieved January</w:t>
      </w:r>
      <w:r w:rsidRPr="00580A3B">
        <w:rPr>
          <w:rFonts w:ascii="Arial" w:hAnsi="Arial" w:cs="Arial"/>
        </w:rPr>
        <w:t>.</w:t>
      </w:r>
    </w:p>
    <w:p w14:paraId="47992524" w14:textId="4929D2D6" w:rsidR="001706EB" w:rsidRPr="001706EB" w:rsidRDefault="001706EB" w:rsidP="00872B6B">
      <w:pPr>
        <w:pStyle w:val="ListParagraph"/>
        <w:numPr>
          <w:ilvl w:val="0"/>
          <w:numId w:val="8"/>
        </w:numPr>
      </w:pPr>
      <w:r w:rsidRPr="001706EB">
        <w:rPr>
          <w:rFonts w:ascii="Verdana" w:hAnsi="Verdana"/>
          <w:sz w:val="20"/>
          <w:szCs w:val="20"/>
        </w:rPr>
        <w:t>I</w:t>
      </w:r>
      <w:r w:rsidRPr="001706EB">
        <w:rPr>
          <w:rFonts w:ascii="Arial" w:hAnsi="Arial" w:cs="Arial"/>
        </w:rPr>
        <w:t>NEGI, 201</w:t>
      </w:r>
      <w:r>
        <w:rPr>
          <w:rFonts w:ascii="Arial" w:hAnsi="Arial" w:cs="Arial"/>
        </w:rPr>
        <w:t>0</w:t>
      </w:r>
      <w:r w:rsidRPr="001706EB">
        <w:rPr>
          <w:rFonts w:ascii="Arial" w:hAnsi="Arial" w:cs="Arial"/>
        </w:rPr>
        <w:t xml:space="preserve">, XIII Censo de Población y Vivienda 2010. Resultados Definitivos, Instituto Nacional de Estadística y Geografía (INEGI), Internet, recuperado de: </w:t>
      </w:r>
      <w:hyperlink r:id="rId17" w:tgtFrame="_blank" w:history="1">
        <w:r w:rsidRPr="001706EB">
          <w:rPr>
            <w:rFonts w:ascii="Arial" w:hAnsi="Arial" w:cs="Arial"/>
          </w:rPr>
          <w:t>www.inegi.org.mx</w:t>
        </w:r>
      </w:hyperlink>
      <w:r w:rsidRPr="001706EB">
        <w:rPr>
          <w:rFonts w:ascii="Arial" w:hAnsi="Arial" w:cs="Arial"/>
        </w:rPr>
        <w:t>        [ </w:t>
      </w:r>
      <w:hyperlink r:id="rId18" w:history="1">
        <w:r w:rsidRPr="001706EB">
          <w:rPr>
            <w:rFonts w:ascii="Arial" w:hAnsi="Arial" w:cs="Arial"/>
          </w:rPr>
          <w:t>Links</w:t>
        </w:r>
      </w:hyperlink>
      <w:r w:rsidRPr="001706EB">
        <w:rPr>
          <w:rFonts w:ascii="Arial" w:hAnsi="Arial" w:cs="Arial"/>
        </w:rPr>
        <w:t> ]</w:t>
      </w:r>
    </w:p>
    <w:p w14:paraId="523DB11F"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Jordan, R. C., Ballard, H. L., &amp; Phillips, T. B. (2012). Key issues and new approaches for evaluating citizen-science learning outcomes. </w:t>
      </w:r>
      <w:r w:rsidRPr="00580A3B">
        <w:rPr>
          <w:rFonts w:ascii="Arial" w:hAnsi="Arial" w:cs="Arial"/>
          <w:i/>
          <w:iCs/>
        </w:rPr>
        <w:t>Frontiers in Ecology and the Environment</w:t>
      </w:r>
      <w:r w:rsidRPr="00580A3B">
        <w:rPr>
          <w:rFonts w:ascii="Arial" w:hAnsi="Arial" w:cs="Arial"/>
        </w:rPr>
        <w:t xml:space="preserve">, </w:t>
      </w:r>
      <w:r w:rsidRPr="00580A3B">
        <w:rPr>
          <w:rFonts w:ascii="Arial" w:hAnsi="Arial" w:cs="Arial"/>
          <w:i/>
          <w:iCs/>
        </w:rPr>
        <w:t>10</w:t>
      </w:r>
      <w:r w:rsidRPr="00580A3B">
        <w:rPr>
          <w:rFonts w:ascii="Arial" w:hAnsi="Arial" w:cs="Arial"/>
        </w:rPr>
        <w:t>(6), 307–309. https://doi.org/10.1890/110280</w:t>
      </w:r>
    </w:p>
    <w:p w14:paraId="23C0D3D2"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Konijnendijk, C. C. (2003). A decade of urban forestry in Europe. </w:t>
      </w:r>
      <w:r w:rsidRPr="00580A3B">
        <w:rPr>
          <w:rFonts w:ascii="Arial" w:hAnsi="Arial" w:cs="Arial"/>
          <w:i/>
          <w:iCs/>
        </w:rPr>
        <w:t>Forest Policy and Economics</w:t>
      </w:r>
      <w:r w:rsidRPr="00580A3B">
        <w:rPr>
          <w:rFonts w:ascii="Arial" w:hAnsi="Arial" w:cs="Arial"/>
        </w:rPr>
        <w:t xml:space="preserve">, </w:t>
      </w:r>
      <w:r w:rsidRPr="00580A3B">
        <w:rPr>
          <w:rFonts w:ascii="Arial" w:hAnsi="Arial" w:cs="Arial"/>
          <w:i/>
          <w:iCs/>
        </w:rPr>
        <w:t>5</w:t>
      </w:r>
      <w:r w:rsidRPr="00580A3B">
        <w:rPr>
          <w:rFonts w:ascii="Arial" w:hAnsi="Arial" w:cs="Arial"/>
        </w:rPr>
        <w:t>(2), 173–186.</w:t>
      </w:r>
    </w:p>
    <w:p w14:paraId="378AE5CC"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lastRenderedPageBreak/>
        <w:t xml:space="preserve">Konijnendijk, C. C., Ricard, R. M., Kenney, A., &amp; Randrup, T. B. (2006). Defining urban forestry–A comparative perspective of North America and Europe. </w:t>
      </w:r>
      <w:r w:rsidRPr="00580A3B">
        <w:rPr>
          <w:rFonts w:ascii="Arial" w:hAnsi="Arial" w:cs="Arial"/>
          <w:i/>
          <w:iCs/>
        </w:rPr>
        <w:t>Urban Forestry &amp; Urban Greening</w:t>
      </w:r>
      <w:r w:rsidRPr="00580A3B">
        <w:rPr>
          <w:rFonts w:ascii="Arial" w:hAnsi="Arial" w:cs="Arial"/>
        </w:rPr>
        <w:t xml:space="preserve">, </w:t>
      </w:r>
      <w:r w:rsidRPr="00580A3B">
        <w:rPr>
          <w:rFonts w:ascii="Arial" w:hAnsi="Arial" w:cs="Arial"/>
          <w:i/>
          <w:iCs/>
        </w:rPr>
        <w:t>4</w:t>
      </w:r>
      <w:r w:rsidRPr="00580A3B">
        <w:rPr>
          <w:rFonts w:ascii="Arial" w:hAnsi="Arial" w:cs="Arial"/>
        </w:rPr>
        <w:t>(3–4), 93–103.</w:t>
      </w:r>
    </w:p>
    <w:p w14:paraId="669E9A06"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Kroeger, T., Escobedo, F. J., Hernandez, J. L., Varela, S., Delphin, S., Fisher, J. R., &amp; Waldron, J. (2014). Reforestation as a novel abatement and compliance measure for ground-level ozone. </w:t>
      </w:r>
      <w:r w:rsidRPr="00580A3B">
        <w:rPr>
          <w:rFonts w:ascii="Arial" w:hAnsi="Arial" w:cs="Arial"/>
          <w:i/>
          <w:iCs/>
        </w:rPr>
        <w:t>Proceedings of the National Academy of Sciences</w:t>
      </w:r>
      <w:r w:rsidRPr="00580A3B">
        <w:rPr>
          <w:rFonts w:ascii="Arial" w:hAnsi="Arial" w:cs="Arial"/>
        </w:rPr>
        <w:t xml:space="preserve">, </w:t>
      </w:r>
      <w:r w:rsidRPr="00580A3B">
        <w:rPr>
          <w:rFonts w:ascii="Arial" w:hAnsi="Arial" w:cs="Arial"/>
          <w:i/>
          <w:iCs/>
        </w:rPr>
        <w:t>111</w:t>
      </w:r>
      <w:r w:rsidRPr="00580A3B">
        <w:rPr>
          <w:rFonts w:ascii="Arial" w:hAnsi="Arial" w:cs="Arial"/>
        </w:rPr>
        <w:t>(40), E4204–E4213.</w:t>
      </w:r>
    </w:p>
    <w:p w14:paraId="6D87CCFE"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Livesley, S. J., McPherson, E. G., &amp; Calfapietra, C. (2016). The Urban Forest and Ecosystem Services: Impacts on Urban Water, Heat, and Pollution Cycles at the Tree, Street, and City Scale. </w:t>
      </w:r>
      <w:r w:rsidRPr="00580A3B">
        <w:rPr>
          <w:rFonts w:ascii="Arial" w:hAnsi="Arial" w:cs="Arial"/>
          <w:i/>
          <w:iCs/>
        </w:rPr>
        <w:t>Journal of Environmental Quality</w:t>
      </w:r>
      <w:r w:rsidRPr="00580A3B">
        <w:rPr>
          <w:rFonts w:ascii="Arial" w:hAnsi="Arial" w:cs="Arial"/>
        </w:rPr>
        <w:t xml:space="preserve">, </w:t>
      </w:r>
      <w:r w:rsidRPr="00580A3B">
        <w:rPr>
          <w:rFonts w:ascii="Arial" w:hAnsi="Arial" w:cs="Arial"/>
          <w:i/>
          <w:iCs/>
        </w:rPr>
        <w:t>45</w:t>
      </w:r>
      <w:r w:rsidRPr="00580A3B">
        <w:rPr>
          <w:rFonts w:ascii="Arial" w:hAnsi="Arial" w:cs="Arial"/>
        </w:rPr>
        <w:t>(1), 119–124. https://doi.org/10.2134/jeq2015.11.0567</w:t>
      </w:r>
    </w:p>
    <w:p w14:paraId="0DD00CEF"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Maldonado-Bernabé, G., Chacalo-Hilu, A., Nava-Bolaños, I., Meza-Paredes, R. M., &amp; Zaragoza-Hernández, A. Y. (2019). Cambios en la superficie de áreas verdes de la Ciudad de México entre 1990-2015. </w:t>
      </w:r>
      <w:r w:rsidRPr="00580A3B">
        <w:rPr>
          <w:rFonts w:ascii="Arial" w:hAnsi="Arial" w:cs="Arial"/>
          <w:i/>
          <w:iCs/>
        </w:rPr>
        <w:t>POLIBOTANICA</w:t>
      </w:r>
      <w:r w:rsidRPr="00580A3B">
        <w:rPr>
          <w:rFonts w:ascii="Arial" w:hAnsi="Arial" w:cs="Arial"/>
        </w:rPr>
        <w:t xml:space="preserve">, </w:t>
      </w:r>
      <w:r w:rsidRPr="00580A3B">
        <w:rPr>
          <w:rFonts w:ascii="Arial" w:hAnsi="Arial" w:cs="Arial"/>
          <w:i/>
          <w:iCs/>
        </w:rPr>
        <w:t>0</w:t>
      </w:r>
      <w:r w:rsidRPr="00580A3B">
        <w:rPr>
          <w:rFonts w:ascii="Arial" w:hAnsi="Arial" w:cs="Arial"/>
        </w:rPr>
        <w:t>(48). https://doi.org/10.18387/polibotanica.48.15</w:t>
      </w:r>
    </w:p>
    <w:p w14:paraId="018CEC98"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McPhearson, P. T., Feller, M., Felson, A., Karty, R., Lu, J. W., Palmer, M. I., &amp; Wenskus, T. (2017). Assessing the effects of the urban forest restoration effort of MillionTreesNYC on the structure and functioning of New York City ecosystems. </w:t>
      </w:r>
      <w:r w:rsidRPr="00580A3B">
        <w:rPr>
          <w:rFonts w:ascii="Arial" w:hAnsi="Arial" w:cs="Arial"/>
          <w:i/>
          <w:iCs/>
        </w:rPr>
        <w:t>Urban Forests: Ecosystem Services and Management</w:t>
      </w:r>
      <w:r w:rsidRPr="00580A3B">
        <w:rPr>
          <w:rFonts w:ascii="Arial" w:hAnsi="Arial" w:cs="Arial"/>
        </w:rPr>
        <w:t>, 265.</w:t>
      </w:r>
    </w:p>
    <w:p w14:paraId="165D2670"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Meza Aguilar, M. del C. (2015). Los árboles de la Ciudad de México. Guardianes de su imagen y calidad ambiental. </w:t>
      </w:r>
      <w:r w:rsidRPr="00580A3B">
        <w:rPr>
          <w:rFonts w:ascii="Arial" w:hAnsi="Arial" w:cs="Arial"/>
          <w:i/>
          <w:iCs/>
        </w:rPr>
        <w:t>Bitácora arquitectura</w:t>
      </w:r>
      <w:r w:rsidRPr="00580A3B">
        <w:rPr>
          <w:rFonts w:ascii="Arial" w:hAnsi="Arial" w:cs="Arial"/>
        </w:rPr>
        <w:t>, (31), 96. https://doi.org/10.22201/fa.14058901p.2015.31.56652</w:t>
      </w:r>
    </w:p>
    <w:p w14:paraId="0E985867"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Meza, H. M. B. (1992). </w:t>
      </w:r>
      <w:r w:rsidRPr="00580A3B">
        <w:rPr>
          <w:rFonts w:ascii="Arial" w:hAnsi="Arial" w:cs="Arial"/>
          <w:i/>
          <w:iCs/>
        </w:rPr>
        <w:t>CURRENT SITUATION OF THE URBAN FOREST IN MEXICO CITY</w:t>
      </w:r>
      <w:r w:rsidRPr="00580A3B">
        <w:rPr>
          <w:rFonts w:ascii="Arial" w:hAnsi="Arial" w:cs="Arial"/>
        </w:rPr>
        <w:t>. 5.</w:t>
      </w:r>
    </w:p>
    <w:p w14:paraId="058431DD"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Miller, R. W., Hauer, R. J., &amp; Werner, L. P. (2015). </w:t>
      </w:r>
      <w:r w:rsidRPr="00580A3B">
        <w:rPr>
          <w:rFonts w:ascii="Arial" w:hAnsi="Arial" w:cs="Arial"/>
          <w:i/>
          <w:iCs/>
        </w:rPr>
        <w:t>Urban Forestry: Planning and Managing Urban Greenspaces , Third Edition</w:t>
      </w:r>
      <w:r w:rsidRPr="00580A3B">
        <w:rPr>
          <w:rFonts w:ascii="Arial" w:hAnsi="Arial" w:cs="Arial"/>
        </w:rPr>
        <w:t>. Waveland Press.</w:t>
      </w:r>
    </w:p>
    <w:p w14:paraId="3B799D3A"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Nesbitt, L., Meitner, M. J., Girling, C., Sheppard, S. R., &amp; Lu, Y. (2019). Who has access to urban vegetation? A spatial analysis of distributional green equity in 10 US cities. </w:t>
      </w:r>
      <w:r w:rsidRPr="00580A3B">
        <w:rPr>
          <w:rFonts w:ascii="Arial" w:hAnsi="Arial" w:cs="Arial"/>
          <w:i/>
          <w:iCs/>
        </w:rPr>
        <w:t>Landscape and Urban Planning</w:t>
      </w:r>
      <w:r w:rsidRPr="00580A3B">
        <w:rPr>
          <w:rFonts w:ascii="Arial" w:hAnsi="Arial" w:cs="Arial"/>
        </w:rPr>
        <w:t xml:space="preserve">, </w:t>
      </w:r>
      <w:r w:rsidRPr="00580A3B">
        <w:rPr>
          <w:rFonts w:ascii="Arial" w:hAnsi="Arial" w:cs="Arial"/>
          <w:i/>
          <w:iCs/>
        </w:rPr>
        <w:t>181</w:t>
      </w:r>
      <w:r w:rsidRPr="00580A3B">
        <w:rPr>
          <w:rFonts w:ascii="Arial" w:hAnsi="Arial" w:cs="Arial"/>
        </w:rPr>
        <w:t>, 51–79. https://doi.org/10.1016/j.landurbplan.2018.08.007</w:t>
      </w:r>
    </w:p>
    <w:p w14:paraId="4391832A"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Nilsson, U., Luoranen, J., Kolström, T., Örlander, G., &amp; Puttonen, P. (2010). Reforestation with planting in northern Europe. </w:t>
      </w:r>
      <w:r w:rsidRPr="00580A3B">
        <w:rPr>
          <w:rFonts w:ascii="Arial" w:hAnsi="Arial" w:cs="Arial"/>
          <w:i/>
          <w:iCs/>
        </w:rPr>
        <w:t>Scandinavian Journal of Forest Research</w:t>
      </w:r>
      <w:r w:rsidRPr="00580A3B">
        <w:rPr>
          <w:rFonts w:ascii="Arial" w:hAnsi="Arial" w:cs="Arial"/>
        </w:rPr>
        <w:t xml:space="preserve">, </w:t>
      </w:r>
      <w:r w:rsidRPr="00580A3B">
        <w:rPr>
          <w:rFonts w:ascii="Arial" w:hAnsi="Arial" w:cs="Arial"/>
          <w:i/>
          <w:iCs/>
        </w:rPr>
        <w:t>25</w:t>
      </w:r>
      <w:r w:rsidRPr="00580A3B">
        <w:rPr>
          <w:rFonts w:ascii="Arial" w:hAnsi="Arial" w:cs="Arial"/>
        </w:rPr>
        <w:t>(4), 283–294.</w:t>
      </w:r>
    </w:p>
    <w:p w14:paraId="4061B02F"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Nowak, D. J., Maco, S., &amp; Binkley, M. (2018). i-Tree: Global tools to assess tree benefits and risks to improve forest management. </w:t>
      </w:r>
      <w:r w:rsidRPr="00580A3B">
        <w:rPr>
          <w:rFonts w:ascii="Arial" w:hAnsi="Arial" w:cs="Arial"/>
          <w:i/>
          <w:iCs/>
        </w:rPr>
        <w:t>Arboricultural Consultant. 51 (4): 10-13.</w:t>
      </w:r>
      <w:r w:rsidRPr="00580A3B">
        <w:rPr>
          <w:rFonts w:ascii="Arial" w:hAnsi="Arial" w:cs="Arial"/>
        </w:rPr>
        <w:t xml:space="preserve">, </w:t>
      </w:r>
      <w:r w:rsidRPr="00580A3B">
        <w:rPr>
          <w:rFonts w:ascii="Arial" w:hAnsi="Arial" w:cs="Arial"/>
          <w:i/>
          <w:iCs/>
        </w:rPr>
        <w:t>51</w:t>
      </w:r>
      <w:r w:rsidRPr="00580A3B">
        <w:rPr>
          <w:rFonts w:ascii="Arial" w:hAnsi="Arial" w:cs="Arial"/>
        </w:rPr>
        <w:t>(4), 10–13.</w:t>
      </w:r>
    </w:p>
    <w:p w14:paraId="7EB0D150"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Oh, K., &amp; Jeong, S. (2007). Assessing the spatial distribution of urban parks using GIS. </w:t>
      </w:r>
      <w:r w:rsidRPr="00580A3B">
        <w:rPr>
          <w:rFonts w:ascii="Arial" w:hAnsi="Arial" w:cs="Arial"/>
          <w:i/>
          <w:iCs/>
        </w:rPr>
        <w:t>Landscape and Urban Planning</w:t>
      </w:r>
      <w:r w:rsidRPr="00580A3B">
        <w:rPr>
          <w:rFonts w:ascii="Arial" w:hAnsi="Arial" w:cs="Arial"/>
        </w:rPr>
        <w:t xml:space="preserve">, </w:t>
      </w:r>
      <w:r w:rsidRPr="00580A3B">
        <w:rPr>
          <w:rFonts w:ascii="Arial" w:hAnsi="Arial" w:cs="Arial"/>
          <w:i/>
          <w:iCs/>
        </w:rPr>
        <w:t>82</w:t>
      </w:r>
      <w:r w:rsidRPr="00580A3B">
        <w:rPr>
          <w:rFonts w:ascii="Arial" w:hAnsi="Arial" w:cs="Arial"/>
        </w:rPr>
        <w:t>(1–2), 25–32. https://doi.org/10.1016/j.landurbplan.2007.01.014</w:t>
      </w:r>
    </w:p>
    <w:p w14:paraId="605AECE3"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Pace, R., Biber, P., Pretzsch, H., &amp; Grote, R. (2018). Modeling ecosystem services for park trees: Sensitivity of i-tree eco simulations to light exposure and tree species classification. </w:t>
      </w:r>
      <w:r w:rsidRPr="00580A3B">
        <w:rPr>
          <w:rFonts w:ascii="Arial" w:hAnsi="Arial" w:cs="Arial"/>
          <w:i/>
          <w:iCs/>
        </w:rPr>
        <w:t>Forests</w:t>
      </w:r>
      <w:r w:rsidRPr="00580A3B">
        <w:rPr>
          <w:rFonts w:ascii="Arial" w:hAnsi="Arial" w:cs="Arial"/>
        </w:rPr>
        <w:t xml:space="preserve">, </w:t>
      </w:r>
      <w:r w:rsidRPr="00580A3B">
        <w:rPr>
          <w:rFonts w:ascii="Arial" w:hAnsi="Arial" w:cs="Arial"/>
          <w:i/>
          <w:iCs/>
        </w:rPr>
        <w:t>9</w:t>
      </w:r>
      <w:r w:rsidRPr="00580A3B">
        <w:rPr>
          <w:rFonts w:ascii="Arial" w:hAnsi="Arial" w:cs="Arial"/>
        </w:rPr>
        <w:t>(2), 89.</w:t>
      </w:r>
    </w:p>
    <w:p w14:paraId="1B3EA000"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Perino, G., Andrews, B., Kontoleon, A., &amp; Bateman, I. (2014). The Value of Urban Green Space in Britain: A Methodological Framework for Spatially Referenced Benefit Transfer. </w:t>
      </w:r>
      <w:r w:rsidRPr="00580A3B">
        <w:rPr>
          <w:rFonts w:ascii="Arial" w:hAnsi="Arial" w:cs="Arial"/>
          <w:i/>
          <w:iCs/>
        </w:rPr>
        <w:t>Environmental and Resource Economics</w:t>
      </w:r>
      <w:r w:rsidRPr="00580A3B">
        <w:rPr>
          <w:rFonts w:ascii="Arial" w:hAnsi="Arial" w:cs="Arial"/>
        </w:rPr>
        <w:t xml:space="preserve">, </w:t>
      </w:r>
      <w:r w:rsidRPr="00580A3B">
        <w:rPr>
          <w:rFonts w:ascii="Arial" w:hAnsi="Arial" w:cs="Arial"/>
          <w:i/>
          <w:iCs/>
        </w:rPr>
        <w:t>57</w:t>
      </w:r>
      <w:r w:rsidRPr="00580A3B">
        <w:rPr>
          <w:rFonts w:ascii="Arial" w:hAnsi="Arial" w:cs="Arial"/>
        </w:rPr>
        <w:t>(2), 251–272. https://doi.org/10.1007/s10640-013-9665-8</w:t>
      </w:r>
    </w:p>
    <w:p w14:paraId="4C8CEA2E"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lastRenderedPageBreak/>
        <w:t xml:space="preserve">Perkins, H. A., Heynen, N., &amp; Wilson, J. (2004). Inequitable access to urban reforestation: The impact of urban political economy on housing tenure and urban forests. </w:t>
      </w:r>
      <w:r w:rsidRPr="00580A3B">
        <w:rPr>
          <w:rFonts w:ascii="Arial" w:hAnsi="Arial" w:cs="Arial"/>
          <w:i/>
          <w:iCs/>
        </w:rPr>
        <w:t>Cities</w:t>
      </w:r>
      <w:r w:rsidRPr="00580A3B">
        <w:rPr>
          <w:rFonts w:ascii="Arial" w:hAnsi="Arial" w:cs="Arial"/>
        </w:rPr>
        <w:t xml:space="preserve">, </w:t>
      </w:r>
      <w:r w:rsidRPr="00580A3B">
        <w:rPr>
          <w:rFonts w:ascii="Arial" w:hAnsi="Arial" w:cs="Arial"/>
          <w:i/>
          <w:iCs/>
        </w:rPr>
        <w:t>21</w:t>
      </w:r>
      <w:r w:rsidRPr="00580A3B">
        <w:rPr>
          <w:rFonts w:ascii="Arial" w:hAnsi="Arial" w:cs="Arial"/>
        </w:rPr>
        <w:t>(4), 291–299. https://doi.org/10.1016/j.cities.2004.04.002</w:t>
      </w:r>
    </w:p>
    <w:p w14:paraId="5500B9CE"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Robles, E. H. (2014). </w:t>
      </w:r>
      <w:r w:rsidRPr="00580A3B">
        <w:rPr>
          <w:rFonts w:ascii="Arial" w:hAnsi="Arial" w:cs="Arial"/>
          <w:i/>
          <w:iCs/>
        </w:rPr>
        <w:t>El manejo de áreas verdes en la Ciudad de México y Pekín: La búsqueda de la sustentabilidad en grandes ciudades</w:t>
      </w:r>
      <w:r w:rsidRPr="00580A3B">
        <w:rPr>
          <w:rFonts w:ascii="Arial" w:hAnsi="Arial" w:cs="Arial"/>
        </w:rPr>
        <w:t>. 9.</w:t>
      </w:r>
    </w:p>
    <w:p w14:paraId="17E4FE89"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Salbitano, F., Borelli, S., Conigliaro, M., &amp; Yujuan, C. (2016). Guidelines on urban and peri-urban forestry. </w:t>
      </w:r>
      <w:r w:rsidRPr="00580A3B">
        <w:rPr>
          <w:rFonts w:ascii="Arial" w:hAnsi="Arial" w:cs="Arial"/>
          <w:i/>
          <w:iCs/>
        </w:rPr>
        <w:t>FAO Forestry Paper (FAO) Eng No. 178</w:t>
      </w:r>
      <w:r w:rsidRPr="00580A3B">
        <w:rPr>
          <w:rFonts w:ascii="Arial" w:hAnsi="Arial" w:cs="Arial"/>
        </w:rPr>
        <w:t>. Retrieved from http://agris.fao.org/agris-search/search.do?recordID=XF2017001603</w:t>
      </w:r>
    </w:p>
    <w:p w14:paraId="47059A6C"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Sister, C., Wolch, J., &amp; Wilson, J. (2009). Got green? Addressing environmental justice in park provision. </w:t>
      </w:r>
      <w:r w:rsidRPr="00580A3B">
        <w:rPr>
          <w:rFonts w:ascii="Arial" w:hAnsi="Arial" w:cs="Arial"/>
          <w:i/>
          <w:iCs/>
        </w:rPr>
        <w:t>GeoJournal</w:t>
      </w:r>
      <w:r w:rsidRPr="00580A3B">
        <w:rPr>
          <w:rFonts w:ascii="Arial" w:hAnsi="Arial" w:cs="Arial"/>
        </w:rPr>
        <w:t xml:space="preserve">, </w:t>
      </w:r>
      <w:r w:rsidRPr="00580A3B">
        <w:rPr>
          <w:rFonts w:ascii="Arial" w:hAnsi="Arial" w:cs="Arial"/>
          <w:i/>
          <w:iCs/>
        </w:rPr>
        <w:t>75</w:t>
      </w:r>
      <w:r w:rsidRPr="00580A3B">
        <w:rPr>
          <w:rFonts w:ascii="Arial" w:hAnsi="Arial" w:cs="Arial"/>
        </w:rPr>
        <w:t>(3), 229–248. https://doi.org/10.1007/s10708-009-9303-8</w:t>
      </w:r>
    </w:p>
    <w:p w14:paraId="3D01F41B"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Su, Y.-T. (2019). </w:t>
      </w:r>
      <w:r w:rsidRPr="00580A3B">
        <w:rPr>
          <w:rFonts w:ascii="Arial" w:hAnsi="Arial" w:cs="Arial"/>
          <w:i/>
          <w:iCs/>
        </w:rPr>
        <w:t>The roles of experts in forest-related participatory processes in Europe</w:t>
      </w:r>
      <w:r w:rsidRPr="00580A3B">
        <w:rPr>
          <w:rFonts w:ascii="Arial" w:hAnsi="Arial" w:cs="Arial"/>
        </w:rPr>
        <w:t>.</w:t>
      </w:r>
    </w:p>
    <w:p w14:paraId="0EFE859B"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van der Jagt, A. P. N., Smith, M., Ambrose-Oji, B., Konijnendijk, C. C., Giannico, V., Haase, D., … Cvejić, R. (2019). Co-creating urban green infrastructure connecting people and nature: A guiding framework and approach. </w:t>
      </w:r>
      <w:r w:rsidRPr="00580A3B">
        <w:rPr>
          <w:rFonts w:ascii="Arial" w:hAnsi="Arial" w:cs="Arial"/>
          <w:i/>
          <w:iCs/>
        </w:rPr>
        <w:t>Journal of Environmental Management</w:t>
      </w:r>
      <w:r w:rsidRPr="00580A3B">
        <w:rPr>
          <w:rFonts w:ascii="Arial" w:hAnsi="Arial" w:cs="Arial"/>
        </w:rPr>
        <w:t xml:space="preserve">, </w:t>
      </w:r>
      <w:r w:rsidRPr="00580A3B">
        <w:rPr>
          <w:rFonts w:ascii="Arial" w:hAnsi="Arial" w:cs="Arial"/>
          <w:i/>
          <w:iCs/>
        </w:rPr>
        <w:t>233</w:t>
      </w:r>
      <w:r w:rsidRPr="00580A3B">
        <w:rPr>
          <w:rFonts w:ascii="Arial" w:hAnsi="Arial" w:cs="Arial"/>
        </w:rPr>
        <w:t>, 757–767. https://doi.org/10.1016/j.jenvman.2018.09.083</w:t>
      </w:r>
    </w:p>
    <w:p w14:paraId="55583DF6"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Wakild, E. (2007). Naturalizing Modernity: Urban Parks, Public Gardens and Drainage Projects in Porfirian Mexico City. </w:t>
      </w:r>
      <w:r w:rsidRPr="00580A3B">
        <w:rPr>
          <w:rFonts w:ascii="Arial" w:hAnsi="Arial" w:cs="Arial"/>
          <w:i/>
          <w:iCs/>
        </w:rPr>
        <w:t>Mexican Studies/Estudios Mexicanos</w:t>
      </w:r>
      <w:r w:rsidRPr="00580A3B">
        <w:rPr>
          <w:rFonts w:ascii="Arial" w:hAnsi="Arial" w:cs="Arial"/>
        </w:rPr>
        <w:t xml:space="preserve">, </w:t>
      </w:r>
      <w:r w:rsidRPr="00580A3B">
        <w:rPr>
          <w:rFonts w:ascii="Arial" w:hAnsi="Arial" w:cs="Arial"/>
          <w:i/>
          <w:iCs/>
        </w:rPr>
        <w:t>23</w:t>
      </w:r>
      <w:r w:rsidRPr="00580A3B">
        <w:rPr>
          <w:rFonts w:ascii="Arial" w:hAnsi="Arial" w:cs="Arial"/>
        </w:rPr>
        <w:t>(1), 101–123. https://doi.org/10.1525/msem.2007.23.1.101</w:t>
      </w:r>
    </w:p>
    <w:p w14:paraId="354DD81D"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Wolf, K. L., &amp; Kruger, L. E. (2010). Urban Forestry Research Needs: A Participatory Assessment Process. </w:t>
      </w:r>
      <w:r w:rsidRPr="00580A3B">
        <w:rPr>
          <w:rFonts w:ascii="Arial" w:hAnsi="Arial" w:cs="Arial"/>
          <w:i/>
          <w:iCs/>
        </w:rPr>
        <w:t>Journal of Forestry</w:t>
      </w:r>
      <w:r w:rsidRPr="00580A3B">
        <w:rPr>
          <w:rFonts w:ascii="Arial" w:hAnsi="Arial" w:cs="Arial"/>
        </w:rPr>
        <w:t>, 6.</w:t>
      </w:r>
    </w:p>
    <w:p w14:paraId="0668B0E6"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Yang, P., Xiao, Z.-N., &amp; Ye, M.-S. (2016). Cooling effect of urban parks and their relationship with urban heat islands. </w:t>
      </w:r>
      <w:r w:rsidRPr="00580A3B">
        <w:rPr>
          <w:rFonts w:ascii="Arial" w:hAnsi="Arial" w:cs="Arial"/>
          <w:i/>
          <w:iCs/>
        </w:rPr>
        <w:t>Atmospheric and Oceanic Science Letters</w:t>
      </w:r>
      <w:r w:rsidRPr="00580A3B">
        <w:rPr>
          <w:rFonts w:ascii="Arial" w:hAnsi="Arial" w:cs="Arial"/>
        </w:rPr>
        <w:t xml:space="preserve">, </w:t>
      </w:r>
      <w:r w:rsidRPr="00580A3B">
        <w:rPr>
          <w:rFonts w:ascii="Arial" w:hAnsi="Arial" w:cs="Arial"/>
          <w:i/>
          <w:iCs/>
        </w:rPr>
        <w:t>9</w:t>
      </w:r>
      <w:r w:rsidRPr="00580A3B">
        <w:rPr>
          <w:rFonts w:ascii="Arial" w:hAnsi="Arial" w:cs="Arial"/>
        </w:rPr>
        <w:t>(4), 298–305. https://doi.org/10.1080/16742834.2016.1191316</w:t>
      </w:r>
    </w:p>
    <w:p w14:paraId="79570B4B" w14:textId="77777777" w:rsidR="00580A3B" w:rsidRPr="00580A3B" w:rsidRDefault="00580A3B" w:rsidP="001706EB">
      <w:pPr>
        <w:pStyle w:val="Bibliography"/>
        <w:numPr>
          <w:ilvl w:val="0"/>
          <w:numId w:val="8"/>
        </w:numPr>
        <w:spacing w:line="240" w:lineRule="auto"/>
        <w:jc w:val="both"/>
        <w:rPr>
          <w:rFonts w:ascii="Arial" w:hAnsi="Arial" w:cs="Arial"/>
        </w:rPr>
      </w:pPr>
      <w:r w:rsidRPr="00580A3B">
        <w:rPr>
          <w:rFonts w:ascii="Arial" w:hAnsi="Arial" w:cs="Arial"/>
        </w:rPr>
        <w:t xml:space="preserve">Yao, N., Konijnendijk van den Bosch, C. C., Yang, J., Devisscher, T., Wirtz, Z., Jia, L., … Ma, L. (2019). Beijing’s 50 million new urban trees: Strategic governance for large-scale urban afforestation. </w:t>
      </w:r>
      <w:r w:rsidRPr="00580A3B">
        <w:rPr>
          <w:rFonts w:ascii="Arial" w:hAnsi="Arial" w:cs="Arial"/>
          <w:i/>
          <w:iCs/>
        </w:rPr>
        <w:t>Urban Forestry &amp; Urban Greening</w:t>
      </w:r>
      <w:r w:rsidRPr="00580A3B">
        <w:rPr>
          <w:rFonts w:ascii="Arial" w:hAnsi="Arial" w:cs="Arial"/>
        </w:rPr>
        <w:t xml:space="preserve">, </w:t>
      </w:r>
      <w:r w:rsidRPr="00580A3B">
        <w:rPr>
          <w:rFonts w:ascii="Arial" w:hAnsi="Arial" w:cs="Arial"/>
          <w:i/>
          <w:iCs/>
        </w:rPr>
        <w:t>44</w:t>
      </w:r>
      <w:r w:rsidRPr="00580A3B">
        <w:rPr>
          <w:rFonts w:ascii="Arial" w:hAnsi="Arial" w:cs="Arial"/>
        </w:rPr>
        <w:t>, 126392. https://doi.org/10.1016/j.ufug.2019.126392</w:t>
      </w:r>
    </w:p>
    <w:p w14:paraId="33231519" w14:textId="2E66F90F" w:rsidR="00580519" w:rsidRPr="006D3691" w:rsidRDefault="006D1E84" w:rsidP="001706EB">
      <w:pPr>
        <w:jc w:val="both"/>
        <w:rPr>
          <w:rFonts w:ascii="Arial" w:hAnsi="Arial" w:cs="Arial"/>
          <w:b/>
        </w:rPr>
      </w:pPr>
      <w:r>
        <w:rPr>
          <w:rFonts w:ascii="Arial" w:eastAsiaTheme="minorHAnsi" w:hAnsi="Arial" w:cs="Arial"/>
        </w:rPr>
        <w:fldChar w:fldCharType="end"/>
      </w:r>
    </w:p>
    <w:sectPr w:rsidR="00580519" w:rsidRPr="006D3691" w:rsidSect="005F18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A2C46" w14:textId="77777777" w:rsidR="00FA3645" w:rsidRDefault="00FA3645" w:rsidP="00ED25CD">
      <w:r>
        <w:separator/>
      </w:r>
    </w:p>
  </w:endnote>
  <w:endnote w:type="continuationSeparator" w:id="0">
    <w:p w14:paraId="169AE2E2" w14:textId="77777777" w:rsidR="00FA3645" w:rsidRDefault="00FA3645" w:rsidP="00ED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31C0B" w14:textId="77777777" w:rsidR="00FA3645" w:rsidRDefault="00FA3645" w:rsidP="00ED25CD">
      <w:r>
        <w:separator/>
      </w:r>
    </w:p>
  </w:footnote>
  <w:footnote w:type="continuationSeparator" w:id="0">
    <w:p w14:paraId="36AF3D72" w14:textId="77777777" w:rsidR="00FA3645" w:rsidRDefault="00FA3645" w:rsidP="00ED25CD">
      <w:r>
        <w:continuationSeparator/>
      </w:r>
    </w:p>
  </w:footnote>
  <w:footnote w:id="1">
    <w:p w14:paraId="5F23A827" w14:textId="0B4A2E7A" w:rsidR="005A0F9B" w:rsidRPr="008D4A9B" w:rsidRDefault="005A0F9B" w:rsidP="00BF0CB4">
      <w:pPr>
        <w:jc w:val="both"/>
        <w:rPr>
          <w:rFonts w:ascii="Arial" w:hAnsi="Arial" w:cs="Arial"/>
          <w:sz w:val="28"/>
          <w:szCs w:val="28"/>
        </w:rPr>
      </w:pPr>
      <w:r w:rsidRPr="008D4A9B">
        <w:rPr>
          <w:rStyle w:val="FootnoteReference"/>
          <w:rFonts w:ascii="Arial" w:hAnsi="Arial" w:cs="Arial"/>
        </w:rPr>
        <w:footnoteRef/>
      </w:r>
      <w:r w:rsidRPr="008D4A9B">
        <w:rPr>
          <w:rFonts w:ascii="Arial" w:hAnsi="Arial" w:cs="Arial"/>
        </w:rPr>
        <w:t xml:space="preserve"> The urban forest is defined by the Canadian Urban Forest Network as “the trees, forests, greenspace and related abiotic, biotic and cultural components in and around cities and communities” (in Konijnendijk et al., 2006; p.8).</w:t>
      </w:r>
      <w:r w:rsidRPr="008D4A9B">
        <w:rPr>
          <w:rFonts w:ascii="Arial" w:hAnsi="Arial" w:cs="Arial"/>
          <w:sz w:val="28"/>
          <w:szCs w:val="28"/>
        </w:rPr>
        <w:t xml:space="preserve"> </w:t>
      </w:r>
      <w:r w:rsidR="00F97282">
        <w:rPr>
          <w:rFonts w:ascii="Arial" w:hAnsi="Arial" w:cs="Arial"/>
        </w:rPr>
        <w:t>B</w:t>
      </w:r>
      <w:r w:rsidR="00F97282" w:rsidRPr="007E6482">
        <w:rPr>
          <w:rFonts w:ascii="Arial" w:hAnsi="Arial" w:cs="Arial"/>
        </w:rPr>
        <w:t>ased on konijnendijk</w:t>
      </w:r>
      <w:r w:rsidR="00F97282" w:rsidRPr="007E6482">
        <w:rPr>
          <w:rFonts w:ascii="Arial" w:hAnsi="Arial" w:cs="Arial" w:hint="eastAsia"/>
        </w:rPr>
        <w:t>’</w:t>
      </w:r>
      <w:r w:rsidR="00F97282" w:rsidRPr="007E6482">
        <w:rPr>
          <w:rFonts w:ascii="Arial" w:hAnsi="Arial" w:cs="Arial"/>
        </w:rPr>
        <w:t xml:space="preserve">s work(ibid), The Food and agriculture organization of the United Nations (FAO) offers and </w:t>
      </w:r>
      <w:r w:rsidR="00F97282">
        <w:rPr>
          <w:rFonts w:ascii="Arial" w:hAnsi="Arial" w:cs="Arial"/>
        </w:rPr>
        <w:t>a</w:t>
      </w:r>
      <w:r w:rsidR="00F97282" w:rsidRPr="007E6482">
        <w:rPr>
          <w:rFonts w:ascii="Arial" w:hAnsi="Arial" w:cs="Arial"/>
        </w:rPr>
        <w:t>n alternative definition:  The networks or systems comprising all woodlands, groups of trees, and individual trees located in urban and peri-urban areas; they include, therefore, forests, street trees, trees in parks and gardens, and trees in derelict corners. Urban forests are the backbone of the green infrastructure, bridging rural and urban areas and ameliorating a city’s environmental footprint</w:t>
      </w:r>
      <w:r w:rsidR="00F97282">
        <w:rPr>
          <w:rFonts w:ascii="Arial" w:hAnsi="Arial" w:cs="Arial"/>
        </w:rPr>
        <w:fldChar w:fldCharType="begin"/>
      </w:r>
      <w:r w:rsidR="00F97282">
        <w:rPr>
          <w:rFonts w:ascii="Arial" w:hAnsi="Arial" w:cs="Arial"/>
        </w:rPr>
        <w:instrText xml:space="preserve"> ADDIN ZOTERO_ITEM CSL_CITATION {"citationID":"YjdQLxzX","properties":{"formattedCitation":"(Salbitano, Borelli, Conigliaro, &amp; Yujuan, 2016)","plainCitation":"(Salbitano, Borelli, Conigliaro, &amp; Yujuan, 2016)","noteIndex":2},"citationItems":[{"id":1898,"uris":["http://zotero.org/users/1400673/items/MDF7JAZK"],"uri":["http://zotero.org/users/1400673/items/MDF7JAZK"],"itemData":{"id":1898,"type":"article-journal","title":"Guidelines on urban and peri-urban forestry","container-title":"FAO Forestry Paper (FAO) eng no. 178","source":"agris.fao.org","URL":"http://agris.fao.org/agris-search/search.do?recordID=XF2017001603","ISSN":"0258-6150","language":"English","author":[{"family":"Salbitano","given":"F."},{"family":"Borelli","given":"S."},{"family":"Conigliaro","given":"M."},{"family":"Yujuan","given":"Chen"}],"issued":{"date-parts":[["2016"]]},"accessed":{"date-parts":[["2019",11,11]]}}}],"schema":"https://github.com/citation-style-language/schema/raw/master/csl-citation.json"} </w:instrText>
      </w:r>
      <w:r w:rsidR="00F97282">
        <w:rPr>
          <w:rFonts w:ascii="Arial" w:hAnsi="Arial" w:cs="Arial"/>
        </w:rPr>
        <w:fldChar w:fldCharType="separate"/>
      </w:r>
      <w:r w:rsidR="00F97282">
        <w:rPr>
          <w:rFonts w:ascii="Arial" w:hAnsi="Arial" w:cs="Arial"/>
          <w:noProof/>
        </w:rPr>
        <w:t>(Salbitano, Borelli, Conigliaro, &amp; Yujuan, 2016)</w:t>
      </w:r>
      <w:r w:rsidR="00F97282">
        <w:rPr>
          <w:rFonts w:ascii="Arial" w:hAnsi="Arial" w:cs="Arial"/>
        </w:rPr>
        <w:fldChar w:fldCharType="end"/>
      </w:r>
      <w:r w:rsidR="00F97282">
        <w:rPr>
          <w:rFonts w:ascii="Arial" w:hAnsi="Arial" w:cs="Arial"/>
        </w:rPr>
        <w:t>.</w:t>
      </w:r>
    </w:p>
    <w:p w14:paraId="2EEBD459" w14:textId="751C70E3" w:rsidR="005A0F9B" w:rsidRPr="008D4A9B" w:rsidRDefault="005A0F9B">
      <w:pPr>
        <w:pStyle w:val="FootnoteText"/>
        <w:rPr>
          <w:rFonts w:ascii="Arial" w:hAnsi="Arial" w:cs="Arial"/>
        </w:rPr>
      </w:pPr>
    </w:p>
  </w:footnote>
  <w:footnote w:id="2">
    <w:p w14:paraId="12371ABF" w14:textId="6AE53213" w:rsidR="005A0F9B" w:rsidRPr="008D4A9B" w:rsidRDefault="005A0F9B">
      <w:pPr>
        <w:pStyle w:val="FootnoteText"/>
        <w:rPr>
          <w:rFonts w:ascii="Arial" w:hAnsi="Arial" w:cs="Arial"/>
          <w:sz w:val="24"/>
          <w:szCs w:val="24"/>
        </w:rPr>
      </w:pPr>
      <w:r w:rsidRPr="008D4A9B">
        <w:rPr>
          <w:rStyle w:val="FootnoteReference"/>
          <w:rFonts w:ascii="Arial" w:hAnsi="Arial" w:cs="Arial"/>
          <w:sz w:val="24"/>
          <w:szCs w:val="24"/>
        </w:rPr>
        <w:footnoteRef/>
      </w:r>
      <w:r w:rsidRPr="008D4A9B">
        <w:rPr>
          <w:rFonts w:ascii="Arial" w:hAnsi="Arial" w:cs="Arial"/>
          <w:sz w:val="24"/>
          <w:szCs w:val="24"/>
        </w:rPr>
        <w:t xml:space="preserve"> The reforestation program was presented and implemented by the administration of governor Miguel Angel Mancera (in office from December 5, 2012 to March 29, 2018)</w:t>
      </w:r>
      <w:r>
        <w:rPr>
          <w:rFonts w:ascii="Arial" w:hAnsi="Arial" w:cs="Arial"/>
          <w:sz w:val="24"/>
          <w:szCs w:val="24"/>
        </w:rPr>
        <w:t>.</w:t>
      </w:r>
    </w:p>
  </w:footnote>
  <w:footnote w:id="3">
    <w:p w14:paraId="07D3BCF9" w14:textId="5FBB1AD9" w:rsidR="005A0F9B" w:rsidRPr="008D4A9B" w:rsidRDefault="005A0F9B">
      <w:pPr>
        <w:pStyle w:val="FootnoteText"/>
        <w:rPr>
          <w:rFonts w:ascii="Arial" w:hAnsi="Arial" w:cs="Arial"/>
          <w:sz w:val="24"/>
          <w:szCs w:val="24"/>
        </w:rPr>
      </w:pPr>
      <w:r w:rsidRPr="008D4A9B">
        <w:rPr>
          <w:rStyle w:val="FootnoteReference"/>
          <w:rFonts w:ascii="Arial" w:hAnsi="Arial" w:cs="Arial"/>
          <w:sz w:val="24"/>
          <w:szCs w:val="24"/>
        </w:rPr>
        <w:footnoteRef/>
      </w:r>
      <w:r w:rsidRPr="008D4A9B">
        <w:rPr>
          <w:rFonts w:ascii="Arial" w:hAnsi="Arial" w:cs="Arial"/>
          <w:sz w:val="24"/>
          <w:szCs w:val="24"/>
        </w:rPr>
        <w:t xml:space="preserve"> Original data sets can be consulted and downloaded from </w:t>
      </w:r>
      <w:hyperlink r:id="rId1" w:history="1">
        <w:r w:rsidRPr="008D4A9B">
          <w:rPr>
            <w:rStyle w:val="Hyperlink"/>
            <w:rFonts w:ascii="Arial" w:hAnsi="Arial" w:cs="Arial"/>
            <w:sz w:val="24"/>
            <w:szCs w:val="24"/>
          </w:rPr>
          <w:t>http://www.paot.mx/micrositios/Atlas_Urbano_CDMX_2018/files/arbolado.html</w:t>
        </w:r>
      </w:hyperlink>
    </w:p>
  </w:footnote>
  <w:footnote w:id="4">
    <w:p w14:paraId="55E451C6" w14:textId="1011E460" w:rsidR="005A0F9B" w:rsidRPr="008D4A9B" w:rsidRDefault="005A0F9B" w:rsidP="003A0B79">
      <w:pPr>
        <w:pStyle w:val="FootnoteText"/>
        <w:jc w:val="both"/>
        <w:rPr>
          <w:rFonts w:ascii="Arial" w:hAnsi="Arial" w:cs="Arial"/>
          <w:sz w:val="24"/>
          <w:szCs w:val="24"/>
        </w:rPr>
      </w:pPr>
      <w:r w:rsidRPr="008D4A9B">
        <w:rPr>
          <w:rStyle w:val="FootnoteReference"/>
          <w:rFonts w:ascii="Arial" w:hAnsi="Arial" w:cs="Arial"/>
          <w:sz w:val="24"/>
          <w:szCs w:val="24"/>
        </w:rPr>
        <w:footnoteRef/>
      </w:r>
      <w:r w:rsidRPr="008D4A9B">
        <w:rPr>
          <w:rFonts w:ascii="Arial" w:hAnsi="Arial" w:cs="Arial"/>
          <w:sz w:val="24"/>
          <w:szCs w:val="24"/>
        </w:rPr>
        <w:t xml:space="preserve"> Data features such as address, geo-reference and census number were homologated in order to ensure spatial consistency for the analysis. Data related to ecological features such as height, canopy size and overall condition were not used due to mislabeling and considerable differences in the measurements registered  throughout all datasets.</w:t>
      </w:r>
    </w:p>
  </w:footnote>
  <w:footnote w:id="5">
    <w:p w14:paraId="5E350DF7" w14:textId="772EEF60" w:rsidR="005A0F9B" w:rsidRPr="003A0B79" w:rsidRDefault="005A0F9B" w:rsidP="003A0B79">
      <w:pPr>
        <w:pStyle w:val="FootnoteText"/>
        <w:jc w:val="both"/>
        <w:rPr>
          <w:rFonts w:ascii="Arial" w:hAnsi="Arial" w:cs="Arial"/>
          <w:sz w:val="24"/>
          <w:szCs w:val="24"/>
        </w:rPr>
      </w:pPr>
      <w:r w:rsidRPr="003A0B79">
        <w:footnoteRef/>
      </w:r>
      <w:r w:rsidRPr="008D4A9B">
        <w:rPr>
          <w:rFonts w:ascii="Arial" w:hAnsi="Arial" w:cs="Arial"/>
          <w:sz w:val="24"/>
          <w:szCs w:val="24"/>
        </w:rPr>
        <w:t xml:space="preserve"> Observations in the context of the </w:t>
      </w:r>
      <w:r w:rsidRPr="003A0B79">
        <w:rPr>
          <w:rFonts w:ascii="Arial" w:hAnsi="Arial" w:cs="Arial"/>
          <w:i/>
          <w:sz w:val="24"/>
          <w:szCs w:val="24"/>
        </w:rPr>
        <w:t>Naturalista</w:t>
      </w:r>
      <w:r w:rsidRPr="008D4A9B">
        <w:rPr>
          <w:rFonts w:ascii="Arial" w:hAnsi="Arial" w:cs="Arial"/>
          <w:sz w:val="24"/>
          <w:szCs w:val="24"/>
        </w:rPr>
        <w:t xml:space="preserve"> platform refers to the record of a plant or animal logged into the participatory tool system. Each observation represents an item with a data set. For more information about the mechanics of the app go to</w:t>
      </w:r>
      <w:r w:rsidR="003A0B79">
        <w:rPr>
          <w:rFonts w:ascii="Arial" w:hAnsi="Arial" w:cs="Arial"/>
          <w:sz w:val="24"/>
          <w:szCs w:val="24"/>
        </w:rPr>
        <w:t xml:space="preserve"> </w:t>
      </w:r>
      <w:hyperlink r:id="rId2" w:history="1">
        <w:r w:rsidR="003A0B79" w:rsidRPr="0084506C">
          <w:rPr>
            <w:rStyle w:val="Hyperlink"/>
            <w:rFonts w:ascii="Arial" w:hAnsi="Arial" w:cs="Arial"/>
            <w:sz w:val="24"/>
            <w:szCs w:val="24"/>
          </w:rPr>
          <w:t>https://www.naturalista.mx</w:t>
        </w:r>
      </w:hyperlink>
      <w:r w:rsidR="003A0B79">
        <w:rPr>
          <w:rFonts w:ascii="Arial" w:hAnsi="Arial" w:cs="Arial"/>
          <w:sz w:val="24"/>
          <w:szCs w:val="24"/>
        </w:rPr>
        <w:t xml:space="preserve">  </w:t>
      </w:r>
      <w:r w:rsidRPr="003A0B79">
        <w:rPr>
          <w:rFonts w:ascii="Arial" w:hAnsi="Arial" w:cs="Arial"/>
          <w:sz w:val="24"/>
          <w:szCs w:val="24"/>
        </w:rPr>
        <w:t xml:space="preserve">   </w:t>
      </w:r>
    </w:p>
  </w:footnote>
  <w:footnote w:id="6">
    <w:p w14:paraId="0147EF2E" w14:textId="37BBD2A0" w:rsidR="005A0F9B" w:rsidRPr="003A0B79" w:rsidRDefault="005A0F9B" w:rsidP="003A0B79">
      <w:pPr>
        <w:pStyle w:val="FootnoteText"/>
        <w:jc w:val="both"/>
        <w:rPr>
          <w:rFonts w:ascii="Arial" w:hAnsi="Arial" w:cs="Arial"/>
          <w:sz w:val="24"/>
          <w:szCs w:val="24"/>
        </w:rPr>
      </w:pPr>
      <w:r w:rsidRPr="003A0B79">
        <w:footnoteRef/>
      </w:r>
      <w:r w:rsidRPr="003A0B79">
        <w:t xml:space="preserve"> </w:t>
      </w:r>
      <w:r w:rsidRPr="005A0F9B">
        <w:rPr>
          <w:rFonts w:ascii="Arial" w:hAnsi="Arial" w:cs="Arial"/>
          <w:sz w:val="24"/>
          <w:szCs w:val="24"/>
        </w:rPr>
        <w:t>The Jenks optimization method, also called the Jenks natural breaks classification method</w:t>
      </w:r>
      <w:r w:rsidR="0027143E">
        <w:rPr>
          <w:rFonts w:ascii="Arial" w:hAnsi="Arial" w:cs="Arial"/>
          <w:sz w:val="24"/>
          <w:szCs w:val="24"/>
        </w:rPr>
        <w:t xml:space="preserve"> </w:t>
      </w:r>
      <w:r w:rsidR="0027143E">
        <w:rPr>
          <w:rFonts w:ascii="Arial" w:hAnsi="Arial" w:cs="Arial"/>
          <w:sz w:val="24"/>
          <w:szCs w:val="24"/>
        </w:rPr>
        <w:fldChar w:fldCharType="begin"/>
      </w:r>
      <w:r w:rsidR="0027143E">
        <w:rPr>
          <w:rFonts w:ascii="Arial" w:hAnsi="Arial" w:cs="Arial"/>
          <w:sz w:val="24"/>
          <w:szCs w:val="24"/>
        </w:rPr>
        <w:instrText xml:space="preserve"> ADDIN ZOTERO_ITEM CSL_CITATION {"citationID":"QuL4zjjp","properties":{"formattedCitation":"(Chen, Yang, Li, Zhang, &amp; Lv, 2013)","plainCitation":"(Chen, Yang, Li, Zhang, &amp; Lv, 2013)","noteIndex":6},"citationItems":[{"id":1897,"uris":["http://zotero.org/users/1400673/items/HGMFXP6E"],"uri":["http://zotero.org/users/1400673/items/HGMFXP6E"],"itemData":{"id":1897,"type":"article-journal","title":"Research on Geographical Environment Unit Division Based on the Method of Natural Breaks (Jenks)","container-title":"ISPRS - International Archives of the Photogrammetry, Remote Sensing and Spatial Information Sciences","page":"47-50","volume":"XL-4/W3","source":"Crossref","abstract":"Zoning which is to divide the study area into different zones according to their geographical differences at the global, national or regional level, includes natural division, economic division, geographical zoning of departments, comprehensive zoning and so on. Zoning is of important practical significance, for example, knowing regional differences and characteristics, regional research and regional development planning, understanding the favorable and unfavorable conditions of the regional development etc. Geographical environment is arising from the geographical position linkages. Geographical environment unit division is also a type of zoning. The geographical environment indicators are deeply studied and summed up in the article, including the background, the associated and the potential. The background indicators are divided into four categories, such as the socio-economic, the political and military, the strategic resources and the ecological environment, which can be divided into more sub-indexes. While the sub-indexes can be integrated to comprehensive index system by weighted stacking method. The Jenks natural breaks classification method, also called the Jenks optimization method, is a data classification method designed to determine the best arrangement of values into different classes. This is done by seeking to minimize each class’s average deviation from the class mean, while maximizing each class’s deviation from the means of the other groups. In this paper, the experiment of Chinese surrounding geographical environment unit division has been done based on the natural breaks (jenks) method, the geographical environment index system and the weighted stacking method, taking South Asia as an example. The result indicates that natural breaks (jenks) method is of good adaptability and high accuracy on the geographical environment unit division.","DOI":"10.5194/isprsarchives-XL-4-W3-47-2013","ISSN":"2194-9034","language":"en","author":[{"family":"Chen","given":"J."},{"family":"Yang","given":"S. T."},{"family":"Li","given":"H. W."},{"family":"Zhang","given":"B."},{"family":"Lv","given":"J. R."}],"issued":{"date-parts":[["2013",11,13]]}}}],"schema":"https://github.com/citation-style-language/schema/raw/master/csl-citation.json"} </w:instrText>
      </w:r>
      <w:r w:rsidR="0027143E">
        <w:rPr>
          <w:rFonts w:ascii="Arial" w:hAnsi="Arial" w:cs="Arial"/>
          <w:sz w:val="24"/>
          <w:szCs w:val="24"/>
        </w:rPr>
        <w:fldChar w:fldCharType="separate"/>
      </w:r>
      <w:r w:rsidR="0027143E">
        <w:rPr>
          <w:rFonts w:ascii="Arial" w:hAnsi="Arial" w:cs="Arial"/>
          <w:sz w:val="24"/>
          <w:szCs w:val="24"/>
        </w:rPr>
        <w:t>(Chen et al., 2013)</w:t>
      </w:r>
      <w:r w:rsidR="0027143E">
        <w:rPr>
          <w:rFonts w:ascii="Arial" w:hAnsi="Arial" w:cs="Arial"/>
          <w:sz w:val="24"/>
          <w:szCs w:val="24"/>
        </w:rPr>
        <w:fldChar w:fldCharType="end"/>
      </w:r>
      <w:r w:rsidRPr="005A0F9B">
        <w:rPr>
          <w:rFonts w:ascii="Arial" w:hAnsi="Arial" w:cs="Arial"/>
          <w:sz w:val="24"/>
          <w:szCs w:val="24"/>
        </w:rPr>
        <w:t>, is one of the data clustering methods designed to determine the best arrangement of values into different classes</w:t>
      </w:r>
      <w:r w:rsidR="0027143E">
        <w:rPr>
          <w:rFonts w:ascii="Arial" w:hAnsi="Arial" w:cs="Arial"/>
          <w:sz w:val="24"/>
          <w:szCs w:val="24"/>
        </w:rPr>
        <w:t xml:space="preserve"> </w:t>
      </w:r>
      <w:r w:rsidR="0027143E">
        <w:rPr>
          <w:rFonts w:ascii="Arial" w:hAnsi="Arial" w:cs="Arial"/>
          <w:sz w:val="24"/>
          <w:szCs w:val="24"/>
        </w:rPr>
        <w:fldChar w:fldCharType="begin"/>
      </w:r>
      <w:r w:rsidR="0027143E">
        <w:rPr>
          <w:rFonts w:ascii="Arial" w:hAnsi="Arial" w:cs="Arial"/>
          <w:sz w:val="24"/>
          <w:szCs w:val="24"/>
        </w:rPr>
        <w:instrText xml:space="preserve"> ADDIN ZOTERO_ITEM CSL_CITATION {"citationID":"TzQMz3CE","properties":{"formattedCitation":"(Ahmad, 2019)","plainCitation":"(Ahmad, 2019)","noteIndex":6},"citationItems":[{"id":1894,"uris":["http://zotero.org/users/1400673/items/KUD68MU2"],"uri":["http://zotero.org/users/1400673/items/KUD68MU2"],"itemData":{"id":1894,"type":"webpage","title":"Jenks Natural Breaks — Best range finder algorithm.","container-title":"Medium","abstract":"This post tries to give a clear picture of what this obscure handy tool is all about.","URL":"https://medium.com/analytics-vidhya/jenks-natural-breaks-best-range-finder-algorithm-8d1907192051","language":"en","author":[{"family":"Ahmad","given":"Rehan"}],"issued":{"date-parts":[["2019",8,5]]},"accessed":{"date-parts":[["2019",11,11]]}}}],"schema":"https://github.com/citation-style-language/schema/raw/master/csl-citation.json"} </w:instrText>
      </w:r>
      <w:r w:rsidR="0027143E">
        <w:rPr>
          <w:rFonts w:ascii="Arial" w:hAnsi="Arial" w:cs="Arial"/>
          <w:sz w:val="24"/>
          <w:szCs w:val="24"/>
        </w:rPr>
        <w:fldChar w:fldCharType="separate"/>
      </w:r>
      <w:r w:rsidR="0027143E">
        <w:rPr>
          <w:rFonts w:ascii="Arial" w:hAnsi="Arial" w:cs="Arial"/>
          <w:sz w:val="24"/>
          <w:szCs w:val="24"/>
        </w:rPr>
        <w:t>(Ahmad, 2019)</w:t>
      </w:r>
      <w:r w:rsidR="0027143E">
        <w:rPr>
          <w:rFonts w:ascii="Arial" w:hAnsi="Arial" w:cs="Arial"/>
          <w:sz w:val="24"/>
          <w:szCs w:val="24"/>
        </w:rPr>
        <w:fldChar w:fldCharType="end"/>
      </w:r>
      <w:r w:rsidRPr="005A0F9B">
        <w:rPr>
          <w:rFonts w:ascii="Arial" w:hAnsi="Arial" w:cs="Arial"/>
          <w:sz w:val="24"/>
          <w:szCs w:val="24"/>
        </w:rPr>
        <w:t>. “Natural breaks” are the best way to split up ranges. Best ranges imply the ranges where like areas are grouped together. This method minimizes the variation within each range, so the areas within each range are as close as possible in value to each other.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06270"/>
    <w:multiLevelType w:val="hybridMultilevel"/>
    <w:tmpl w:val="652A8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031B9"/>
    <w:multiLevelType w:val="hybridMultilevel"/>
    <w:tmpl w:val="99EA3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FA54A2"/>
    <w:multiLevelType w:val="hybridMultilevel"/>
    <w:tmpl w:val="3D426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A5A50"/>
    <w:multiLevelType w:val="hybridMultilevel"/>
    <w:tmpl w:val="ED08E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0B5491"/>
    <w:multiLevelType w:val="hybridMultilevel"/>
    <w:tmpl w:val="9684C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3E46A1"/>
    <w:multiLevelType w:val="hybridMultilevel"/>
    <w:tmpl w:val="9684C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F26149"/>
    <w:multiLevelType w:val="hybridMultilevel"/>
    <w:tmpl w:val="FB549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0B2F74"/>
    <w:multiLevelType w:val="hybridMultilevel"/>
    <w:tmpl w:val="624C8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0"/>
  </w:num>
  <w:num w:numId="5">
    <w:abstractNumId w:val="3"/>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690"/>
    <w:rsid w:val="00003F4F"/>
    <w:rsid w:val="00041890"/>
    <w:rsid w:val="00046F3A"/>
    <w:rsid w:val="0005009A"/>
    <w:rsid w:val="00054D42"/>
    <w:rsid w:val="000572BB"/>
    <w:rsid w:val="00083090"/>
    <w:rsid w:val="00087923"/>
    <w:rsid w:val="00095041"/>
    <w:rsid w:val="000F4EAB"/>
    <w:rsid w:val="00107478"/>
    <w:rsid w:val="001277AE"/>
    <w:rsid w:val="00137B83"/>
    <w:rsid w:val="001419AB"/>
    <w:rsid w:val="001706EB"/>
    <w:rsid w:val="001864BA"/>
    <w:rsid w:val="001A11A4"/>
    <w:rsid w:val="001B58D4"/>
    <w:rsid w:val="001C0CD9"/>
    <w:rsid w:val="001C28E4"/>
    <w:rsid w:val="001C67AB"/>
    <w:rsid w:val="001D2609"/>
    <w:rsid w:val="001F3A40"/>
    <w:rsid w:val="002172FF"/>
    <w:rsid w:val="0022220B"/>
    <w:rsid w:val="002245D6"/>
    <w:rsid w:val="00233E79"/>
    <w:rsid w:val="00247298"/>
    <w:rsid w:val="00261100"/>
    <w:rsid w:val="002663D1"/>
    <w:rsid w:val="00267812"/>
    <w:rsid w:val="0027143E"/>
    <w:rsid w:val="00297869"/>
    <w:rsid w:val="002A56AA"/>
    <w:rsid w:val="002B60BC"/>
    <w:rsid w:val="002C3089"/>
    <w:rsid w:val="002D3BA6"/>
    <w:rsid w:val="002E22D1"/>
    <w:rsid w:val="002F66C2"/>
    <w:rsid w:val="0031512F"/>
    <w:rsid w:val="00325566"/>
    <w:rsid w:val="0033055C"/>
    <w:rsid w:val="0033250E"/>
    <w:rsid w:val="003A0B79"/>
    <w:rsid w:val="003A39A1"/>
    <w:rsid w:val="003B5370"/>
    <w:rsid w:val="003B7E0A"/>
    <w:rsid w:val="003F12CB"/>
    <w:rsid w:val="004116E9"/>
    <w:rsid w:val="004205DF"/>
    <w:rsid w:val="004360E0"/>
    <w:rsid w:val="004563D5"/>
    <w:rsid w:val="00457477"/>
    <w:rsid w:val="00462D0E"/>
    <w:rsid w:val="0048004B"/>
    <w:rsid w:val="00495043"/>
    <w:rsid w:val="004A7DB7"/>
    <w:rsid w:val="004B1147"/>
    <w:rsid w:val="004E0BEB"/>
    <w:rsid w:val="004E706E"/>
    <w:rsid w:val="005015F8"/>
    <w:rsid w:val="00543112"/>
    <w:rsid w:val="00566CB5"/>
    <w:rsid w:val="0057612F"/>
    <w:rsid w:val="00580519"/>
    <w:rsid w:val="00580A3B"/>
    <w:rsid w:val="005823B6"/>
    <w:rsid w:val="00587BFD"/>
    <w:rsid w:val="0059658E"/>
    <w:rsid w:val="005A0F9B"/>
    <w:rsid w:val="005A14CE"/>
    <w:rsid w:val="005A2567"/>
    <w:rsid w:val="005B1509"/>
    <w:rsid w:val="005B3AEF"/>
    <w:rsid w:val="005B6E59"/>
    <w:rsid w:val="005D5EA0"/>
    <w:rsid w:val="005E38C0"/>
    <w:rsid w:val="005F18BE"/>
    <w:rsid w:val="00626CC1"/>
    <w:rsid w:val="00642C59"/>
    <w:rsid w:val="006622B6"/>
    <w:rsid w:val="00670F36"/>
    <w:rsid w:val="00695041"/>
    <w:rsid w:val="00696B37"/>
    <w:rsid w:val="006A5691"/>
    <w:rsid w:val="006B1171"/>
    <w:rsid w:val="006B59DF"/>
    <w:rsid w:val="006C2A0E"/>
    <w:rsid w:val="006D1E84"/>
    <w:rsid w:val="006D3691"/>
    <w:rsid w:val="006E266D"/>
    <w:rsid w:val="007044CD"/>
    <w:rsid w:val="00723017"/>
    <w:rsid w:val="00743D54"/>
    <w:rsid w:val="00750FAA"/>
    <w:rsid w:val="007520C1"/>
    <w:rsid w:val="00772B8F"/>
    <w:rsid w:val="00772CB1"/>
    <w:rsid w:val="00774B56"/>
    <w:rsid w:val="00780D3D"/>
    <w:rsid w:val="007B312B"/>
    <w:rsid w:val="007B74CD"/>
    <w:rsid w:val="007C40D4"/>
    <w:rsid w:val="007D5C9B"/>
    <w:rsid w:val="007E6482"/>
    <w:rsid w:val="007F5FB7"/>
    <w:rsid w:val="008129FD"/>
    <w:rsid w:val="008211C7"/>
    <w:rsid w:val="008439CD"/>
    <w:rsid w:val="008464B8"/>
    <w:rsid w:val="00851EE6"/>
    <w:rsid w:val="008604DD"/>
    <w:rsid w:val="0087652F"/>
    <w:rsid w:val="00880576"/>
    <w:rsid w:val="00882696"/>
    <w:rsid w:val="008A0541"/>
    <w:rsid w:val="008A1874"/>
    <w:rsid w:val="008A2BA2"/>
    <w:rsid w:val="008A5455"/>
    <w:rsid w:val="008A60DB"/>
    <w:rsid w:val="008C75A5"/>
    <w:rsid w:val="008D4A9B"/>
    <w:rsid w:val="008F5429"/>
    <w:rsid w:val="00936C1C"/>
    <w:rsid w:val="00952B23"/>
    <w:rsid w:val="009A5F88"/>
    <w:rsid w:val="009B6EE4"/>
    <w:rsid w:val="009C42DA"/>
    <w:rsid w:val="009C52C8"/>
    <w:rsid w:val="009C736B"/>
    <w:rsid w:val="009D0139"/>
    <w:rsid w:val="009D0E19"/>
    <w:rsid w:val="009D3481"/>
    <w:rsid w:val="009E3B40"/>
    <w:rsid w:val="009E6EEE"/>
    <w:rsid w:val="00A15314"/>
    <w:rsid w:val="00A26626"/>
    <w:rsid w:val="00A36EC2"/>
    <w:rsid w:val="00A419F2"/>
    <w:rsid w:val="00A41C99"/>
    <w:rsid w:val="00A5013A"/>
    <w:rsid w:val="00A5204F"/>
    <w:rsid w:val="00A61B15"/>
    <w:rsid w:val="00A67B5A"/>
    <w:rsid w:val="00A85B81"/>
    <w:rsid w:val="00A90199"/>
    <w:rsid w:val="00B22239"/>
    <w:rsid w:val="00B32B49"/>
    <w:rsid w:val="00B35C48"/>
    <w:rsid w:val="00B5122C"/>
    <w:rsid w:val="00B53818"/>
    <w:rsid w:val="00B56AB2"/>
    <w:rsid w:val="00B74753"/>
    <w:rsid w:val="00B825FC"/>
    <w:rsid w:val="00B92A55"/>
    <w:rsid w:val="00BE110C"/>
    <w:rsid w:val="00BE7DFE"/>
    <w:rsid w:val="00BF0CB4"/>
    <w:rsid w:val="00C00905"/>
    <w:rsid w:val="00C34DD4"/>
    <w:rsid w:val="00C40847"/>
    <w:rsid w:val="00C42B03"/>
    <w:rsid w:val="00C524F0"/>
    <w:rsid w:val="00C913B7"/>
    <w:rsid w:val="00CA2E7C"/>
    <w:rsid w:val="00CD495B"/>
    <w:rsid w:val="00CE1746"/>
    <w:rsid w:val="00CF07A3"/>
    <w:rsid w:val="00CF19C3"/>
    <w:rsid w:val="00D03B65"/>
    <w:rsid w:val="00D33181"/>
    <w:rsid w:val="00D33E6A"/>
    <w:rsid w:val="00D412B4"/>
    <w:rsid w:val="00D529A9"/>
    <w:rsid w:val="00D643F7"/>
    <w:rsid w:val="00D73507"/>
    <w:rsid w:val="00D8443B"/>
    <w:rsid w:val="00DB62DF"/>
    <w:rsid w:val="00DC3AF5"/>
    <w:rsid w:val="00E11743"/>
    <w:rsid w:val="00E368DE"/>
    <w:rsid w:val="00E47FAD"/>
    <w:rsid w:val="00E6067C"/>
    <w:rsid w:val="00E67869"/>
    <w:rsid w:val="00E955A3"/>
    <w:rsid w:val="00E97E21"/>
    <w:rsid w:val="00EA0621"/>
    <w:rsid w:val="00EC34C1"/>
    <w:rsid w:val="00ED25CD"/>
    <w:rsid w:val="00ED3D9E"/>
    <w:rsid w:val="00ED4C89"/>
    <w:rsid w:val="00EF3F6F"/>
    <w:rsid w:val="00F00690"/>
    <w:rsid w:val="00F67E46"/>
    <w:rsid w:val="00F76DA2"/>
    <w:rsid w:val="00F77967"/>
    <w:rsid w:val="00F8481D"/>
    <w:rsid w:val="00F926F1"/>
    <w:rsid w:val="00F97282"/>
    <w:rsid w:val="00FA3645"/>
    <w:rsid w:val="00FB06FF"/>
    <w:rsid w:val="00FD398E"/>
    <w:rsid w:val="00FE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D2C35"/>
  <w15:chartTrackingRefBased/>
  <w15:docId w15:val="{AE397196-88DB-6E4B-B679-D6256588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3E7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736B"/>
    <w:pPr>
      <w:spacing w:before="100" w:beforeAutospacing="1" w:after="100" w:afterAutospacing="1"/>
    </w:pPr>
  </w:style>
  <w:style w:type="paragraph" w:styleId="ListParagraph">
    <w:name w:val="List Paragraph"/>
    <w:basedOn w:val="Normal"/>
    <w:uiPriority w:val="34"/>
    <w:qFormat/>
    <w:rsid w:val="005D5EA0"/>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ED25C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D25CD"/>
    <w:rPr>
      <w:sz w:val="20"/>
      <w:szCs w:val="20"/>
    </w:rPr>
  </w:style>
  <w:style w:type="character" w:styleId="FootnoteReference">
    <w:name w:val="footnote reference"/>
    <w:basedOn w:val="DefaultParagraphFont"/>
    <w:uiPriority w:val="99"/>
    <w:semiHidden/>
    <w:unhideWhenUsed/>
    <w:rsid w:val="00ED25CD"/>
    <w:rPr>
      <w:vertAlign w:val="superscript"/>
    </w:rPr>
  </w:style>
  <w:style w:type="character" w:styleId="Hyperlink">
    <w:name w:val="Hyperlink"/>
    <w:basedOn w:val="DefaultParagraphFont"/>
    <w:uiPriority w:val="99"/>
    <w:unhideWhenUsed/>
    <w:rsid w:val="00A61B15"/>
    <w:rPr>
      <w:color w:val="0563C1" w:themeColor="hyperlink"/>
      <w:u w:val="single"/>
    </w:rPr>
  </w:style>
  <w:style w:type="character" w:styleId="UnresolvedMention">
    <w:name w:val="Unresolved Mention"/>
    <w:basedOn w:val="DefaultParagraphFont"/>
    <w:uiPriority w:val="99"/>
    <w:semiHidden/>
    <w:unhideWhenUsed/>
    <w:rsid w:val="00A61B15"/>
    <w:rPr>
      <w:color w:val="605E5C"/>
      <w:shd w:val="clear" w:color="auto" w:fill="E1DFDD"/>
    </w:rPr>
  </w:style>
  <w:style w:type="paragraph" w:styleId="Bibliography">
    <w:name w:val="Bibliography"/>
    <w:basedOn w:val="Normal"/>
    <w:next w:val="Normal"/>
    <w:uiPriority w:val="37"/>
    <w:unhideWhenUsed/>
    <w:rsid w:val="00580519"/>
    <w:pPr>
      <w:spacing w:line="480" w:lineRule="auto"/>
      <w:ind w:left="720" w:hanging="720"/>
    </w:pPr>
    <w:rPr>
      <w:rFonts w:asciiTheme="minorHAnsi" w:eastAsiaTheme="minorHAnsi" w:hAnsiTheme="minorHAnsi" w:cstheme="minorBidi"/>
    </w:rPr>
  </w:style>
  <w:style w:type="character" w:customStyle="1" w:styleId="tlid-translation">
    <w:name w:val="tlid-translation"/>
    <w:basedOn w:val="DefaultParagraphFont"/>
    <w:rsid w:val="00233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2815">
      <w:bodyDiv w:val="1"/>
      <w:marLeft w:val="0"/>
      <w:marRight w:val="0"/>
      <w:marTop w:val="0"/>
      <w:marBottom w:val="0"/>
      <w:divBdr>
        <w:top w:val="none" w:sz="0" w:space="0" w:color="auto"/>
        <w:left w:val="none" w:sz="0" w:space="0" w:color="auto"/>
        <w:bottom w:val="none" w:sz="0" w:space="0" w:color="auto"/>
        <w:right w:val="none" w:sz="0" w:space="0" w:color="auto"/>
      </w:divBdr>
    </w:div>
    <w:div w:id="228154903">
      <w:bodyDiv w:val="1"/>
      <w:marLeft w:val="0"/>
      <w:marRight w:val="0"/>
      <w:marTop w:val="0"/>
      <w:marBottom w:val="0"/>
      <w:divBdr>
        <w:top w:val="none" w:sz="0" w:space="0" w:color="auto"/>
        <w:left w:val="none" w:sz="0" w:space="0" w:color="auto"/>
        <w:bottom w:val="none" w:sz="0" w:space="0" w:color="auto"/>
        <w:right w:val="none" w:sz="0" w:space="0" w:color="auto"/>
      </w:divBdr>
    </w:div>
    <w:div w:id="261761180">
      <w:bodyDiv w:val="1"/>
      <w:marLeft w:val="0"/>
      <w:marRight w:val="0"/>
      <w:marTop w:val="0"/>
      <w:marBottom w:val="0"/>
      <w:divBdr>
        <w:top w:val="none" w:sz="0" w:space="0" w:color="auto"/>
        <w:left w:val="none" w:sz="0" w:space="0" w:color="auto"/>
        <w:bottom w:val="none" w:sz="0" w:space="0" w:color="auto"/>
        <w:right w:val="none" w:sz="0" w:space="0" w:color="auto"/>
      </w:divBdr>
    </w:div>
    <w:div w:id="274168450">
      <w:bodyDiv w:val="1"/>
      <w:marLeft w:val="0"/>
      <w:marRight w:val="0"/>
      <w:marTop w:val="0"/>
      <w:marBottom w:val="0"/>
      <w:divBdr>
        <w:top w:val="none" w:sz="0" w:space="0" w:color="auto"/>
        <w:left w:val="none" w:sz="0" w:space="0" w:color="auto"/>
        <w:bottom w:val="none" w:sz="0" w:space="0" w:color="auto"/>
        <w:right w:val="none" w:sz="0" w:space="0" w:color="auto"/>
      </w:divBdr>
    </w:div>
    <w:div w:id="280235090">
      <w:bodyDiv w:val="1"/>
      <w:marLeft w:val="0"/>
      <w:marRight w:val="0"/>
      <w:marTop w:val="0"/>
      <w:marBottom w:val="0"/>
      <w:divBdr>
        <w:top w:val="none" w:sz="0" w:space="0" w:color="auto"/>
        <w:left w:val="none" w:sz="0" w:space="0" w:color="auto"/>
        <w:bottom w:val="none" w:sz="0" w:space="0" w:color="auto"/>
        <w:right w:val="none" w:sz="0" w:space="0" w:color="auto"/>
      </w:divBdr>
    </w:div>
    <w:div w:id="342171743">
      <w:bodyDiv w:val="1"/>
      <w:marLeft w:val="0"/>
      <w:marRight w:val="0"/>
      <w:marTop w:val="0"/>
      <w:marBottom w:val="0"/>
      <w:divBdr>
        <w:top w:val="none" w:sz="0" w:space="0" w:color="auto"/>
        <w:left w:val="none" w:sz="0" w:space="0" w:color="auto"/>
        <w:bottom w:val="none" w:sz="0" w:space="0" w:color="auto"/>
        <w:right w:val="none" w:sz="0" w:space="0" w:color="auto"/>
      </w:divBdr>
    </w:div>
    <w:div w:id="377126231">
      <w:bodyDiv w:val="1"/>
      <w:marLeft w:val="0"/>
      <w:marRight w:val="0"/>
      <w:marTop w:val="0"/>
      <w:marBottom w:val="0"/>
      <w:divBdr>
        <w:top w:val="none" w:sz="0" w:space="0" w:color="auto"/>
        <w:left w:val="none" w:sz="0" w:space="0" w:color="auto"/>
        <w:bottom w:val="none" w:sz="0" w:space="0" w:color="auto"/>
        <w:right w:val="none" w:sz="0" w:space="0" w:color="auto"/>
      </w:divBdr>
    </w:div>
    <w:div w:id="473720817">
      <w:bodyDiv w:val="1"/>
      <w:marLeft w:val="0"/>
      <w:marRight w:val="0"/>
      <w:marTop w:val="0"/>
      <w:marBottom w:val="0"/>
      <w:divBdr>
        <w:top w:val="none" w:sz="0" w:space="0" w:color="auto"/>
        <w:left w:val="none" w:sz="0" w:space="0" w:color="auto"/>
        <w:bottom w:val="none" w:sz="0" w:space="0" w:color="auto"/>
        <w:right w:val="none" w:sz="0" w:space="0" w:color="auto"/>
      </w:divBdr>
    </w:div>
    <w:div w:id="488786169">
      <w:bodyDiv w:val="1"/>
      <w:marLeft w:val="0"/>
      <w:marRight w:val="0"/>
      <w:marTop w:val="0"/>
      <w:marBottom w:val="0"/>
      <w:divBdr>
        <w:top w:val="none" w:sz="0" w:space="0" w:color="auto"/>
        <w:left w:val="none" w:sz="0" w:space="0" w:color="auto"/>
        <w:bottom w:val="none" w:sz="0" w:space="0" w:color="auto"/>
        <w:right w:val="none" w:sz="0" w:space="0" w:color="auto"/>
      </w:divBdr>
    </w:div>
    <w:div w:id="661350889">
      <w:bodyDiv w:val="1"/>
      <w:marLeft w:val="0"/>
      <w:marRight w:val="0"/>
      <w:marTop w:val="0"/>
      <w:marBottom w:val="0"/>
      <w:divBdr>
        <w:top w:val="none" w:sz="0" w:space="0" w:color="auto"/>
        <w:left w:val="none" w:sz="0" w:space="0" w:color="auto"/>
        <w:bottom w:val="none" w:sz="0" w:space="0" w:color="auto"/>
        <w:right w:val="none" w:sz="0" w:space="0" w:color="auto"/>
      </w:divBdr>
    </w:div>
    <w:div w:id="664672796">
      <w:bodyDiv w:val="1"/>
      <w:marLeft w:val="0"/>
      <w:marRight w:val="0"/>
      <w:marTop w:val="0"/>
      <w:marBottom w:val="0"/>
      <w:divBdr>
        <w:top w:val="none" w:sz="0" w:space="0" w:color="auto"/>
        <w:left w:val="none" w:sz="0" w:space="0" w:color="auto"/>
        <w:bottom w:val="none" w:sz="0" w:space="0" w:color="auto"/>
        <w:right w:val="none" w:sz="0" w:space="0" w:color="auto"/>
      </w:divBdr>
    </w:div>
    <w:div w:id="716856752">
      <w:bodyDiv w:val="1"/>
      <w:marLeft w:val="0"/>
      <w:marRight w:val="0"/>
      <w:marTop w:val="0"/>
      <w:marBottom w:val="0"/>
      <w:divBdr>
        <w:top w:val="none" w:sz="0" w:space="0" w:color="auto"/>
        <w:left w:val="none" w:sz="0" w:space="0" w:color="auto"/>
        <w:bottom w:val="none" w:sz="0" w:space="0" w:color="auto"/>
        <w:right w:val="none" w:sz="0" w:space="0" w:color="auto"/>
      </w:divBdr>
    </w:div>
    <w:div w:id="719861858">
      <w:bodyDiv w:val="1"/>
      <w:marLeft w:val="0"/>
      <w:marRight w:val="0"/>
      <w:marTop w:val="0"/>
      <w:marBottom w:val="0"/>
      <w:divBdr>
        <w:top w:val="none" w:sz="0" w:space="0" w:color="auto"/>
        <w:left w:val="none" w:sz="0" w:space="0" w:color="auto"/>
        <w:bottom w:val="none" w:sz="0" w:space="0" w:color="auto"/>
        <w:right w:val="none" w:sz="0" w:space="0" w:color="auto"/>
      </w:divBdr>
    </w:div>
    <w:div w:id="834491478">
      <w:bodyDiv w:val="1"/>
      <w:marLeft w:val="0"/>
      <w:marRight w:val="0"/>
      <w:marTop w:val="0"/>
      <w:marBottom w:val="0"/>
      <w:divBdr>
        <w:top w:val="none" w:sz="0" w:space="0" w:color="auto"/>
        <w:left w:val="none" w:sz="0" w:space="0" w:color="auto"/>
        <w:bottom w:val="none" w:sz="0" w:space="0" w:color="auto"/>
        <w:right w:val="none" w:sz="0" w:space="0" w:color="auto"/>
      </w:divBdr>
    </w:div>
    <w:div w:id="921598426">
      <w:bodyDiv w:val="1"/>
      <w:marLeft w:val="0"/>
      <w:marRight w:val="0"/>
      <w:marTop w:val="0"/>
      <w:marBottom w:val="0"/>
      <w:divBdr>
        <w:top w:val="none" w:sz="0" w:space="0" w:color="auto"/>
        <w:left w:val="none" w:sz="0" w:space="0" w:color="auto"/>
        <w:bottom w:val="none" w:sz="0" w:space="0" w:color="auto"/>
        <w:right w:val="none" w:sz="0" w:space="0" w:color="auto"/>
      </w:divBdr>
    </w:div>
    <w:div w:id="923996612">
      <w:bodyDiv w:val="1"/>
      <w:marLeft w:val="0"/>
      <w:marRight w:val="0"/>
      <w:marTop w:val="0"/>
      <w:marBottom w:val="0"/>
      <w:divBdr>
        <w:top w:val="none" w:sz="0" w:space="0" w:color="auto"/>
        <w:left w:val="none" w:sz="0" w:space="0" w:color="auto"/>
        <w:bottom w:val="none" w:sz="0" w:space="0" w:color="auto"/>
        <w:right w:val="none" w:sz="0" w:space="0" w:color="auto"/>
      </w:divBdr>
    </w:div>
    <w:div w:id="932250223">
      <w:bodyDiv w:val="1"/>
      <w:marLeft w:val="0"/>
      <w:marRight w:val="0"/>
      <w:marTop w:val="0"/>
      <w:marBottom w:val="0"/>
      <w:divBdr>
        <w:top w:val="none" w:sz="0" w:space="0" w:color="auto"/>
        <w:left w:val="none" w:sz="0" w:space="0" w:color="auto"/>
        <w:bottom w:val="none" w:sz="0" w:space="0" w:color="auto"/>
        <w:right w:val="none" w:sz="0" w:space="0" w:color="auto"/>
      </w:divBdr>
    </w:div>
    <w:div w:id="961037383">
      <w:bodyDiv w:val="1"/>
      <w:marLeft w:val="0"/>
      <w:marRight w:val="0"/>
      <w:marTop w:val="0"/>
      <w:marBottom w:val="0"/>
      <w:divBdr>
        <w:top w:val="none" w:sz="0" w:space="0" w:color="auto"/>
        <w:left w:val="none" w:sz="0" w:space="0" w:color="auto"/>
        <w:bottom w:val="none" w:sz="0" w:space="0" w:color="auto"/>
        <w:right w:val="none" w:sz="0" w:space="0" w:color="auto"/>
      </w:divBdr>
      <w:divsChild>
        <w:div w:id="1841196521">
          <w:marLeft w:val="0"/>
          <w:marRight w:val="0"/>
          <w:marTop w:val="0"/>
          <w:marBottom w:val="0"/>
          <w:divBdr>
            <w:top w:val="none" w:sz="0" w:space="0" w:color="auto"/>
            <w:left w:val="none" w:sz="0" w:space="0" w:color="auto"/>
            <w:bottom w:val="none" w:sz="0" w:space="0" w:color="auto"/>
            <w:right w:val="none" w:sz="0" w:space="0" w:color="auto"/>
          </w:divBdr>
          <w:divsChild>
            <w:div w:id="295793902">
              <w:marLeft w:val="0"/>
              <w:marRight w:val="0"/>
              <w:marTop w:val="0"/>
              <w:marBottom w:val="0"/>
              <w:divBdr>
                <w:top w:val="none" w:sz="0" w:space="0" w:color="auto"/>
                <w:left w:val="none" w:sz="0" w:space="0" w:color="auto"/>
                <w:bottom w:val="none" w:sz="0" w:space="0" w:color="auto"/>
                <w:right w:val="none" w:sz="0" w:space="0" w:color="auto"/>
              </w:divBdr>
              <w:divsChild>
                <w:div w:id="19860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9646">
      <w:bodyDiv w:val="1"/>
      <w:marLeft w:val="0"/>
      <w:marRight w:val="0"/>
      <w:marTop w:val="0"/>
      <w:marBottom w:val="0"/>
      <w:divBdr>
        <w:top w:val="none" w:sz="0" w:space="0" w:color="auto"/>
        <w:left w:val="none" w:sz="0" w:space="0" w:color="auto"/>
        <w:bottom w:val="none" w:sz="0" w:space="0" w:color="auto"/>
        <w:right w:val="none" w:sz="0" w:space="0" w:color="auto"/>
      </w:divBdr>
      <w:divsChild>
        <w:div w:id="127821079">
          <w:marLeft w:val="0"/>
          <w:marRight w:val="0"/>
          <w:marTop w:val="0"/>
          <w:marBottom w:val="0"/>
          <w:divBdr>
            <w:top w:val="none" w:sz="0" w:space="0" w:color="auto"/>
            <w:left w:val="none" w:sz="0" w:space="0" w:color="auto"/>
            <w:bottom w:val="none" w:sz="0" w:space="0" w:color="auto"/>
            <w:right w:val="none" w:sz="0" w:space="0" w:color="auto"/>
          </w:divBdr>
          <w:divsChild>
            <w:div w:id="11612330">
              <w:marLeft w:val="0"/>
              <w:marRight w:val="0"/>
              <w:marTop w:val="0"/>
              <w:marBottom w:val="0"/>
              <w:divBdr>
                <w:top w:val="none" w:sz="0" w:space="0" w:color="auto"/>
                <w:left w:val="none" w:sz="0" w:space="0" w:color="auto"/>
                <w:bottom w:val="none" w:sz="0" w:space="0" w:color="auto"/>
                <w:right w:val="none" w:sz="0" w:space="0" w:color="auto"/>
              </w:divBdr>
              <w:divsChild>
                <w:div w:id="19481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766">
      <w:bodyDiv w:val="1"/>
      <w:marLeft w:val="0"/>
      <w:marRight w:val="0"/>
      <w:marTop w:val="0"/>
      <w:marBottom w:val="0"/>
      <w:divBdr>
        <w:top w:val="none" w:sz="0" w:space="0" w:color="auto"/>
        <w:left w:val="none" w:sz="0" w:space="0" w:color="auto"/>
        <w:bottom w:val="none" w:sz="0" w:space="0" w:color="auto"/>
        <w:right w:val="none" w:sz="0" w:space="0" w:color="auto"/>
      </w:divBdr>
    </w:div>
    <w:div w:id="1011177362">
      <w:bodyDiv w:val="1"/>
      <w:marLeft w:val="0"/>
      <w:marRight w:val="0"/>
      <w:marTop w:val="0"/>
      <w:marBottom w:val="0"/>
      <w:divBdr>
        <w:top w:val="none" w:sz="0" w:space="0" w:color="auto"/>
        <w:left w:val="none" w:sz="0" w:space="0" w:color="auto"/>
        <w:bottom w:val="none" w:sz="0" w:space="0" w:color="auto"/>
        <w:right w:val="none" w:sz="0" w:space="0" w:color="auto"/>
      </w:divBdr>
      <w:divsChild>
        <w:div w:id="825511226">
          <w:marLeft w:val="0"/>
          <w:marRight w:val="0"/>
          <w:marTop w:val="0"/>
          <w:marBottom w:val="0"/>
          <w:divBdr>
            <w:top w:val="none" w:sz="0" w:space="0" w:color="auto"/>
            <w:left w:val="none" w:sz="0" w:space="0" w:color="auto"/>
            <w:bottom w:val="none" w:sz="0" w:space="0" w:color="auto"/>
            <w:right w:val="none" w:sz="0" w:space="0" w:color="auto"/>
          </w:divBdr>
          <w:divsChild>
            <w:div w:id="1716468725">
              <w:marLeft w:val="0"/>
              <w:marRight w:val="0"/>
              <w:marTop w:val="0"/>
              <w:marBottom w:val="0"/>
              <w:divBdr>
                <w:top w:val="none" w:sz="0" w:space="0" w:color="auto"/>
                <w:left w:val="none" w:sz="0" w:space="0" w:color="auto"/>
                <w:bottom w:val="none" w:sz="0" w:space="0" w:color="auto"/>
                <w:right w:val="none" w:sz="0" w:space="0" w:color="auto"/>
              </w:divBdr>
              <w:divsChild>
                <w:div w:id="6778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1162">
      <w:bodyDiv w:val="1"/>
      <w:marLeft w:val="0"/>
      <w:marRight w:val="0"/>
      <w:marTop w:val="0"/>
      <w:marBottom w:val="0"/>
      <w:divBdr>
        <w:top w:val="none" w:sz="0" w:space="0" w:color="auto"/>
        <w:left w:val="none" w:sz="0" w:space="0" w:color="auto"/>
        <w:bottom w:val="none" w:sz="0" w:space="0" w:color="auto"/>
        <w:right w:val="none" w:sz="0" w:space="0" w:color="auto"/>
      </w:divBdr>
    </w:div>
    <w:div w:id="1170096001">
      <w:bodyDiv w:val="1"/>
      <w:marLeft w:val="0"/>
      <w:marRight w:val="0"/>
      <w:marTop w:val="0"/>
      <w:marBottom w:val="0"/>
      <w:divBdr>
        <w:top w:val="none" w:sz="0" w:space="0" w:color="auto"/>
        <w:left w:val="none" w:sz="0" w:space="0" w:color="auto"/>
        <w:bottom w:val="none" w:sz="0" w:space="0" w:color="auto"/>
        <w:right w:val="none" w:sz="0" w:space="0" w:color="auto"/>
      </w:divBdr>
      <w:divsChild>
        <w:div w:id="1674338416">
          <w:marLeft w:val="0"/>
          <w:marRight w:val="0"/>
          <w:marTop w:val="0"/>
          <w:marBottom w:val="0"/>
          <w:divBdr>
            <w:top w:val="none" w:sz="0" w:space="0" w:color="auto"/>
            <w:left w:val="none" w:sz="0" w:space="0" w:color="auto"/>
            <w:bottom w:val="none" w:sz="0" w:space="0" w:color="auto"/>
            <w:right w:val="none" w:sz="0" w:space="0" w:color="auto"/>
          </w:divBdr>
          <w:divsChild>
            <w:div w:id="576552941">
              <w:marLeft w:val="0"/>
              <w:marRight w:val="0"/>
              <w:marTop w:val="0"/>
              <w:marBottom w:val="0"/>
              <w:divBdr>
                <w:top w:val="none" w:sz="0" w:space="0" w:color="auto"/>
                <w:left w:val="none" w:sz="0" w:space="0" w:color="auto"/>
                <w:bottom w:val="none" w:sz="0" w:space="0" w:color="auto"/>
                <w:right w:val="none" w:sz="0" w:space="0" w:color="auto"/>
              </w:divBdr>
              <w:divsChild>
                <w:div w:id="1711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9283">
      <w:bodyDiv w:val="1"/>
      <w:marLeft w:val="0"/>
      <w:marRight w:val="0"/>
      <w:marTop w:val="0"/>
      <w:marBottom w:val="0"/>
      <w:divBdr>
        <w:top w:val="none" w:sz="0" w:space="0" w:color="auto"/>
        <w:left w:val="none" w:sz="0" w:space="0" w:color="auto"/>
        <w:bottom w:val="none" w:sz="0" w:space="0" w:color="auto"/>
        <w:right w:val="none" w:sz="0" w:space="0" w:color="auto"/>
      </w:divBdr>
      <w:divsChild>
        <w:div w:id="1840467018">
          <w:marLeft w:val="0"/>
          <w:marRight w:val="0"/>
          <w:marTop w:val="0"/>
          <w:marBottom w:val="0"/>
          <w:divBdr>
            <w:top w:val="none" w:sz="0" w:space="0" w:color="auto"/>
            <w:left w:val="none" w:sz="0" w:space="0" w:color="auto"/>
            <w:bottom w:val="none" w:sz="0" w:space="0" w:color="auto"/>
            <w:right w:val="none" w:sz="0" w:space="0" w:color="auto"/>
          </w:divBdr>
          <w:divsChild>
            <w:div w:id="18897135">
              <w:marLeft w:val="0"/>
              <w:marRight w:val="0"/>
              <w:marTop w:val="0"/>
              <w:marBottom w:val="0"/>
              <w:divBdr>
                <w:top w:val="none" w:sz="0" w:space="0" w:color="auto"/>
                <w:left w:val="none" w:sz="0" w:space="0" w:color="auto"/>
                <w:bottom w:val="none" w:sz="0" w:space="0" w:color="auto"/>
                <w:right w:val="none" w:sz="0" w:space="0" w:color="auto"/>
              </w:divBdr>
              <w:divsChild>
                <w:div w:id="1066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33640">
      <w:bodyDiv w:val="1"/>
      <w:marLeft w:val="0"/>
      <w:marRight w:val="0"/>
      <w:marTop w:val="0"/>
      <w:marBottom w:val="0"/>
      <w:divBdr>
        <w:top w:val="none" w:sz="0" w:space="0" w:color="auto"/>
        <w:left w:val="none" w:sz="0" w:space="0" w:color="auto"/>
        <w:bottom w:val="none" w:sz="0" w:space="0" w:color="auto"/>
        <w:right w:val="none" w:sz="0" w:space="0" w:color="auto"/>
      </w:divBdr>
    </w:div>
    <w:div w:id="1211184691">
      <w:bodyDiv w:val="1"/>
      <w:marLeft w:val="0"/>
      <w:marRight w:val="0"/>
      <w:marTop w:val="0"/>
      <w:marBottom w:val="0"/>
      <w:divBdr>
        <w:top w:val="none" w:sz="0" w:space="0" w:color="auto"/>
        <w:left w:val="none" w:sz="0" w:space="0" w:color="auto"/>
        <w:bottom w:val="none" w:sz="0" w:space="0" w:color="auto"/>
        <w:right w:val="none" w:sz="0" w:space="0" w:color="auto"/>
      </w:divBdr>
    </w:div>
    <w:div w:id="1266232223">
      <w:bodyDiv w:val="1"/>
      <w:marLeft w:val="0"/>
      <w:marRight w:val="0"/>
      <w:marTop w:val="0"/>
      <w:marBottom w:val="0"/>
      <w:divBdr>
        <w:top w:val="none" w:sz="0" w:space="0" w:color="auto"/>
        <w:left w:val="none" w:sz="0" w:space="0" w:color="auto"/>
        <w:bottom w:val="none" w:sz="0" w:space="0" w:color="auto"/>
        <w:right w:val="none" w:sz="0" w:space="0" w:color="auto"/>
      </w:divBdr>
    </w:div>
    <w:div w:id="1333754869">
      <w:bodyDiv w:val="1"/>
      <w:marLeft w:val="0"/>
      <w:marRight w:val="0"/>
      <w:marTop w:val="0"/>
      <w:marBottom w:val="0"/>
      <w:divBdr>
        <w:top w:val="none" w:sz="0" w:space="0" w:color="auto"/>
        <w:left w:val="none" w:sz="0" w:space="0" w:color="auto"/>
        <w:bottom w:val="none" w:sz="0" w:space="0" w:color="auto"/>
        <w:right w:val="none" w:sz="0" w:space="0" w:color="auto"/>
      </w:divBdr>
    </w:div>
    <w:div w:id="1339039969">
      <w:bodyDiv w:val="1"/>
      <w:marLeft w:val="0"/>
      <w:marRight w:val="0"/>
      <w:marTop w:val="0"/>
      <w:marBottom w:val="0"/>
      <w:divBdr>
        <w:top w:val="none" w:sz="0" w:space="0" w:color="auto"/>
        <w:left w:val="none" w:sz="0" w:space="0" w:color="auto"/>
        <w:bottom w:val="none" w:sz="0" w:space="0" w:color="auto"/>
        <w:right w:val="none" w:sz="0" w:space="0" w:color="auto"/>
      </w:divBdr>
    </w:div>
    <w:div w:id="1371148483">
      <w:bodyDiv w:val="1"/>
      <w:marLeft w:val="0"/>
      <w:marRight w:val="0"/>
      <w:marTop w:val="0"/>
      <w:marBottom w:val="0"/>
      <w:divBdr>
        <w:top w:val="none" w:sz="0" w:space="0" w:color="auto"/>
        <w:left w:val="none" w:sz="0" w:space="0" w:color="auto"/>
        <w:bottom w:val="none" w:sz="0" w:space="0" w:color="auto"/>
        <w:right w:val="none" w:sz="0" w:space="0" w:color="auto"/>
      </w:divBdr>
    </w:div>
    <w:div w:id="1371883884">
      <w:bodyDiv w:val="1"/>
      <w:marLeft w:val="0"/>
      <w:marRight w:val="0"/>
      <w:marTop w:val="0"/>
      <w:marBottom w:val="0"/>
      <w:divBdr>
        <w:top w:val="none" w:sz="0" w:space="0" w:color="auto"/>
        <w:left w:val="none" w:sz="0" w:space="0" w:color="auto"/>
        <w:bottom w:val="none" w:sz="0" w:space="0" w:color="auto"/>
        <w:right w:val="none" w:sz="0" w:space="0" w:color="auto"/>
      </w:divBdr>
      <w:divsChild>
        <w:div w:id="904147587">
          <w:marLeft w:val="0"/>
          <w:marRight w:val="0"/>
          <w:marTop w:val="0"/>
          <w:marBottom w:val="0"/>
          <w:divBdr>
            <w:top w:val="none" w:sz="0" w:space="0" w:color="auto"/>
            <w:left w:val="none" w:sz="0" w:space="0" w:color="auto"/>
            <w:bottom w:val="none" w:sz="0" w:space="0" w:color="auto"/>
            <w:right w:val="none" w:sz="0" w:space="0" w:color="auto"/>
          </w:divBdr>
          <w:divsChild>
            <w:div w:id="1609191724">
              <w:marLeft w:val="0"/>
              <w:marRight w:val="0"/>
              <w:marTop w:val="0"/>
              <w:marBottom w:val="0"/>
              <w:divBdr>
                <w:top w:val="none" w:sz="0" w:space="0" w:color="auto"/>
                <w:left w:val="none" w:sz="0" w:space="0" w:color="auto"/>
                <w:bottom w:val="none" w:sz="0" w:space="0" w:color="auto"/>
                <w:right w:val="none" w:sz="0" w:space="0" w:color="auto"/>
              </w:divBdr>
              <w:divsChild>
                <w:div w:id="1492721732">
                  <w:marLeft w:val="0"/>
                  <w:marRight w:val="0"/>
                  <w:marTop w:val="0"/>
                  <w:marBottom w:val="0"/>
                  <w:divBdr>
                    <w:top w:val="none" w:sz="0" w:space="0" w:color="auto"/>
                    <w:left w:val="none" w:sz="0" w:space="0" w:color="auto"/>
                    <w:bottom w:val="none" w:sz="0" w:space="0" w:color="auto"/>
                    <w:right w:val="none" w:sz="0" w:space="0" w:color="auto"/>
                  </w:divBdr>
                  <w:divsChild>
                    <w:div w:id="397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71794">
      <w:bodyDiv w:val="1"/>
      <w:marLeft w:val="0"/>
      <w:marRight w:val="0"/>
      <w:marTop w:val="0"/>
      <w:marBottom w:val="0"/>
      <w:divBdr>
        <w:top w:val="none" w:sz="0" w:space="0" w:color="auto"/>
        <w:left w:val="none" w:sz="0" w:space="0" w:color="auto"/>
        <w:bottom w:val="none" w:sz="0" w:space="0" w:color="auto"/>
        <w:right w:val="none" w:sz="0" w:space="0" w:color="auto"/>
      </w:divBdr>
    </w:div>
    <w:div w:id="1502089546">
      <w:bodyDiv w:val="1"/>
      <w:marLeft w:val="0"/>
      <w:marRight w:val="0"/>
      <w:marTop w:val="0"/>
      <w:marBottom w:val="0"/>
      <w:divBdr>
        <w:top w:val="none" w:sz="0" w:space="0" w:color="auto"/>
        <w:left w:val="none" w:sz="0" w:space="0" w:color="auto"/>
        <w:bottom w:val="none" w:sz="0" w:space="0" w:color="auto"/>
        <w:right w:val="none" w:sz="0" w:space="0" w:color="auto"/>
      </w:divBdr>
      <w:divsChild>
        <w:div w:id="1597640347">
          <w:marLeft w:val="0"/>
          <w:marRight w:val="0"/>
          <w:marTop w:val="0"/>
          <w:marBottom w:val="0"/>
          <w:divBdr>
            <w:top w:val="none" w:sz="0" w:space="0" w:color="auto"/>
            <w:left w:val="none" w:sz="0" w:space="0" w:color="auto"/>
            <w:bottom w:val="none" w:sz="0" w:space="0" w:color="auto"/>
            <w:right w:val="none" w:sz="0" w:space="0" w:color="auto"/>
          </w:divBdr>
          <w:divsChild>
            <w:div w:id="1937782036">
              <w:marLeft w:val="0"/>
              <w:marRight w:val="0"/>
              <w:marTop w:val="0"/>
              <w:marBottom w:val="0"/>
              <w:divBdr>
                <w:top w:val="none" w:sz="0" w:space="0" w:color="auto"/>
                <w:left w:val="none" w:sz="0" w:space="0" w:color="auto"/>
                <w:bottom w:val="none" w:sz="0" w:space="0" w:color="auto"/>
                <w:right w:val="none" w:sz="0" w:space="0" w:color="auto"/>
              </w:divBdr>
              <w:divsChild>
                <w:div w:id="14746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5557">
      <w:bodyDiv w:val="1"/>
      <w:marLeft w:val="0"/>
      <w:marRight w:val="0"/>
      <w:marTop w:val="0"/>
      <w:marBottom w:val="0"/>
      <w:divBdr>
        <w:top w:val="none" w:sz="0" w:space="0" w:color="auto"/>
        <w:left w:val="none" w:sz="0" w:space="0" w:color="auto"/>
        <w:bottom w:val="none" w:sz="0" w:space="0" w:color="auto"/>
        <w:right w:val="none" w:sz="0" w:space="0" w:color="auto"/>
      </w:divBdr>
    </w:div>
    <w:div w:id="1685011715">
      <w:bodyDiv w:val="1"/>
      <w:marLeft w:val="0"/>
      <w:marRight w:val="0"/>
      <w:marTop w:val="0"/>
      <w:marBottom w:val="0"/>
      <w:divBdr>
        <w:top w:val="none" w:sz="0" w:space="0" w:color="auto"/>
        <w:left w:val="none" w:sz="0" w:space="0" w:color="auto"/>
        <w:bottom w:val="none" w:sz="0" w:space="0" w:color="auto"/>
        <w:right w:val="none" w:sz="0" w:space="0" w:color="auto"/>
      </w:divBdr>
    </w:div>
    <w:div w:id="1807579721">
      <w:bodyDiv w:val="1"/>
      <w:marLeft w:val="0"/>
      <w:marRight w:val="0"/>
      <w:marTop w:val="0"/>
      <w:marBottom w:val="0"/>
      <w:divBdr>
        <w:top w:val="none" w:sz="0" w:space="0" w:color="auto"/>
        <w:left w:val="none" w:sz="0" w:space="0" w:color="auto"/>
        <w:bottom w:val="none" w:sz="0" w:space="0" w:color="auto"/>
        <w:right w:val="none" w:sz="0" w:space="0" w:color="auto"/>
      </w:divBdr>
    </w:div>
    <w:div w:id="1893498373">
      <w:bodyDiv w:val="1"/>
      <w:marLeft w:val="0"/>
      <w:marRight w:val="0"/>
      <w:marTop w:val="0"/>
      <w:marBottom w:val="0"/>
      <w:divBdr>
        <w:top w:val="none" w:sz="0" w:space="0" w:color="auto"/>
        <w:left w:val="none" w:sz="0" w:space="0" w:color="auto"/>
        <w:bottom w:val="none" w:sz="0" w:space="0" w:color="auto"/>
        <w:right w:val="none" w:sz="0" w:space="0" w:color="auto"/>
      </w:divBdr>
    </w:div>
    <w:div w:id="1903641483">
      <w:bodyDiv w:val="1"/>
      <w:marLeft w:val="0"/>
      <w:marRight w:val="0"/>
      <w:marTop w:val="0"/>
      <w:marBottom w:val="0"/>
      <w:divBdr>
        <w:top w:val="none" w:sz="0" w:space="0" w:color="auto"/>
        <w:left w:val="none" w:sz="0" w:space="0" w:color="auto"/>
        <w:bottom w:val="none" w:sz="0" w:space="0" w:color="auto"/>
        <w:right w:val="none" w:sz="0" w:space="0" w:color="auto"/>
      </w:divBdr>
    </w:div>
    <w:div w:id="1934430898">
      <w:bodyDiv w:val="1"/>
      <w:marLeft w:val="0"/>
      <w:marRight w:val="0"/>
      <w:marTop w:val="0"/>
      <w:marBottom w:val="0"/>
      <w:divBdr>
        <w:top w:val="none" w:sz="0" w:space="0" w:color="auto"/>
        <w:left w:val="none" w:sz="0" w:space="0" w:color="auto"/>
        <w:bottom w:val="none" w:sz="0" w:space="0" w:color="auto"/>
        <w:right w:val="none" w:sz="0" w:space="0" w:color="auto"/>
      </w:divBdr>
    </w:div>
    <w:div w:id="1975672281">
      <w:bodyDiv w:val="1"/>
      <w:marLeft w:val="0"/>
      <w:marRight w:val="0"/>
      <w:marTop w:val="0"/>
      <w:marBottom w:val="0"/>
      <w:divBdr>
        <w:top w:val="none" w:sz="0" w:space="0" w:color="auto"/>
        <w:left w:val="none" w:sz="0" w:space="0" w:color="auto"/>
        <w:bottom w:val="none" w:sz="0" w:space="0" w:color="auto"/>
        <w:right w:val="none" w:sz="0" w:space="0" w:color="auto"/>
      </w:divBdr>
      <w:divsChild>
        <w:div w:id="1043142570">
          <w:marLeft w:val="0"/>
          <w:marRight w:val="0"/>
          <w:marTop w:val="0"/>
          <w:marBottom w:val="0"/>
          <w:divBdr>
            <w:top w:val="none" w:sz="0" w:space="0" w:color="auto"/>
            <w:left w:val="none" w:sz="0" w:space="0" w:color="auto"/>
            <w:bottom w:val="none" w:sz="0" w:space="0" w:color="auto"/>
            <w:right w:val="none" w:sz="0" w:space="0" w:color="auto"/>
          </w:divBdr>
          <w:divsChild>
            <w:div w:id="392893072">
              <w:marLeft w:val="0"/>
              <w:marRight w:val="0"/>
              <w:marTop w:val="0"/>
              <w:marBottom w:val="0"/>
              <w:divBdr>
                <w:top w:val="none" w:sz="0" w:space="0" w:color="auto"/>
                <w:left w:val="none" w:sz="0" w:space="0" w:color="auto"/>
                <w:bottom w:val="none" w:sz="0" w:space="0" w:color="auto"/>
                <w:right w:val="none" w:sz="0" w:space="0" w:color="auto"/>
              </w:divBdr>
              <w:divsChild>
                <w:div w:id="9049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78676">
      <w:bodyDiv w:val="1"/>
      <w:marLeft w:val="0"/>
      <w:marRight w:val="0"/>
      <w:marTop w:val="0"/>
      <w:marBottom w:val="0"/>
      <w:divBdr>
        <w:top w:val="none" w:sz="0" w:space="0" w:color="auto"/>
        <w:left w:val="none" w:sz="0" w:space="0" w:color="auto"/>
        <w:bottom w:val="none" w:sz="0" w:space="0" w:color="auto"/>
        <w:right w:val="none" w:sz="0" w:space="0" w:color="auto"/>
      </w:divBdr>
      <w:divsChild>
        <w:div w:id="865411367">
          <w:marLeft w:val="0"/>
          <w:marRight w:val="0"/>
          <w:marTop w:val="0"/>
          <w:marBottom w:val="0"/>
          <w:divBdr>
            <w:top w:val="none" w:sz="0" w:space="0" w:color="auto"/>
            <w:left w:val="none" w:sz="0" w:space="0" w:color="auto"/>
            <w:bottom w:val="none" w:sz="0" w:space="0" w:color="auto"/>
            <w:right w:val="none" w:sz="0" w:space="0" w:color="auto"/>
          </w:divBdr>
          <w:divsChild>
            <w:div w:id="1894345510">
              <w:marLeft w:val="0"/>
              <w:marRight w:val="0"/>
              <w:marTop w:val="0"/>
              <w:marBottom w:val="0"/>
              <w:divBdr>
                <w:top w:val="none" w:sz="0" w:space="0" w:color="auto"/>
                <w:left w:val="none" w:sz="0" w:space="0" w:color="auto"/>
                <w:bottom w:val="none" w:sz="0" w:space="0" w:color="auto"/>
                <w:right w:val="none" w:sz="0" w:space="0" w:color="auto"/>
              </w:divBdr>
              <w:divsChild>
                <w:div w:id="6083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3533">
      <w:bodyDiv w:val="1"/>
      <w:marLeft w:val="0"/>
      <w:marRight w:val="0"/>
      <w:marTop w:val="0"/>
      <w:marBottom w:val="0"/>
      <w:divBdr>
        <w:top w:val="none" w:sz="0" w:space="0" w:color="auto"/>
        <w:left w:val="none" w:sz="0" w:space="0" w:color="auto"/>
        <w:bottom w:val="none" w:sz="0" w:space="0" w:color="auto"/>
        <w:right w:val="none" w:sz="0" w:space="0" w:color="auto"/>
      </w:divBdr>
    </w:div>
    <w:div w:id="2115901423">
      <w:bodyDiv w:val="1"/>
      <w:marLeft w:val="0"/>
      <w:marRight w:val="0"/>
      <w:marTop w:val="0"/>
      <w:marBottom w:val="0"/>
      <w:divBdr>
        <w:top w:val="none" w:sz="0" w:space="0" w:color="auto"/>
        <w:left w:val="none" w:sz="0" w:space="0" w:color="auto"/>
        <w:bottom w:val="none" w:sz="0" w:space="0" w:color="auto"/>
        <w:right w:val="none" w:sz="0" w:space="0" w:color="auto"/>
      </w:divBdr>
    </w:div>
    <w:div w:id="2118871471">
      <w:bodyDiv w:val="1"/>
      <w:marLeft w:val="0"/>
      <w:marRight w:val="0"/>
      <w:marTop w:val="0"/>
      <w:marBottom w:val="0"/>
      <w:divBdr>
        <w:top w:val="none" w:sz="0" w:space="0" w:color="auto"/>
        <w:left w:val="none" w:sz="0" w:space="0" w:color="auto"/>
        <w:bottom w:val="none" w:sz="0" w:space="0" w:color="auto"/>
        <w:right w:val="none" w:sz="0" w:space="0" w:color="auto"/>
      </w:divBdr>
    </w:div>
    <w:div w:id="21446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ernan@ipn.mx" TargetMode="External"/><Relationship Id="rId13" Type="http://schemas.openxmlformats.org/officeDocument/2006/relationships/image" Target="media/image3.jpeg"/><Relationship Id="rId18" Type="http://schemas.openxmlformats.org/officeDocument/2006/relationships/hyperlink" Target="javascript:voi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2CeLOg7" TargetMode="External"/><Relationship Id="rId17" Type="http://schemas.openxmlformats.org/officeDocument/2006/relationships/hyperlink" Target="http://www.inegi.org.mx"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bit.ly/2CeLOg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naturalista.mx" TargetMode="External"/><Relationship Id="rId1" Type="http://schemas.openxmlformats.org/officeDocument/2006/relationships/hyperlink" Target="http://www.paot.mx/micrositios/Atlas_Urbano_CDMX_2018/files/arbolad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98B0A-61D4-6149-8FC8-85C9D9AD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14934</Words>
  <Characters>85128</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2019-10-05T17:03:00Z</cp:lastPrinted>
  <dcterms:created xsi:type="dcterms:W3CDTF">2019-11-12T00:48:00Z</dcterms:created>
  <dcterms:modified xsi:type="dcterms:W3CDTF">2019-11-12T18:18:00Z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id="bBzhdwuu"/&gt;&lt;style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