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B4A" w:rsidRDefault="00A30B4A" w:rsidP="00A30B4A">
      <w:pPr>
        <w:spacing w:after="0" w:line="480" w:lineRule="auto"/>
        <w:jc w:val="center"/>
        <w:rPr>
          <w:rFonts w:ascii="Times New Roman" w:hAnsi="Times New Roman" w:cs="Times New Roman"/>
          <w:b/>
          <w:sz w:val="24"/>
          <w:szCs w:val="24"/>
        </w:rPr>
      </w:pPr>
    </w:p>
    <w:p w:rsidR="00A30B4A" w:rsidRDefault="00A30B4A" w:rsidP="00A30B4A">
      <w:pPr>
        <w:spacing w:after="0" w:line="480" w:lineRule="auto"/>
        <w:jc w:val="center"/>
        <w:rPr>
          <w:rFonts w:ascii="Times New Roman" w:hAnsi="Times New Roman" w:cs="Times New Roman"/>
          <w:b/>
          <w:sz w:val="24"/>
          <w:szCs w:val="24"/>
        </w:rPr>
      </w:pPr>
    </w:p>
    <w:p w:rsidR="00A30B4A" w:rsidRDefault="00A30B4A" w:rsidP="00A30B4A">
      <w:pPr>
        <w:spacing w:after="0" w:line="480" w:lineRule="auto"/>
        <w:jc w:val="center"/>
        <w:rPr>
          <w:rFonts w:ascii="Times New Roman" w:hAnsi="Times New Roman" w:cs="Times New Roman"/>
          <w:b/>
          <w:sz w:val="24"/>
          <w:szCs w:val="24"/>
        </w:rPr>
      </w:pPr>
    </w:p>
    <w:p w:rsidR="00A30B4A" w:rsidRDefault="00A30B4A" w:rsidP="00A30B4A">
      <w:pPr>
        <w:spacing w:after="0" w:line="480" w:lineRule="auto"/>
        <w:jc w:val="center"/>
        <w:rPr>
          <w:rFonts w:ascii="Times New Roman" w:hAnsi="Times New Roman" w:cs="Times New Roman"/>
          <w:b/>
          <w:sz w:val="24"/>
          <w:szCs w:val="24"/>
        </w:rPr>
      </w:pPr>
    </w:p>
    <w:p w:rsidR="00A30B4A" w:rsidRDefault="00A30B4A" w:rsidP="00A30B4A">
      <w:pPr>
        <w:spacing w:after="0" w:line="480" w:lineRule="auto"/>
        <w:jc w:val="center"/>
        <w:rPr>
          <w:rFonts w:ascii="Times New Roman" w:hAnsi="Times New Roman" w:cs="Times New Roman"/>
          <w:b/>
          <w:sz w:val="24"/>
          <w:szCs w:val="24"/>
        </w:rPr>
      </w:pPr>
    </w:p>
    <w:p w:rsidR="00A30B4A" w:rsidRDefault="00A30B4A" w:rsidP="00A30B4A">
      <w:pPr>
        <w:spacing w:after="0" w:line="480" w:lineRule="auto"/>
        <w:jc w:val="center"/>
        <w:rPr>
          <w:rFonts w:ascii="Times New Roman" w:hAnsi="Times New Roman" w:cs="Times New Roman"/>
          <w:b/>
          <w:sz w:val="24"/>
          <w:szCs w:val="24"/>
        </w:rPr>
      </w:pPr>
      <w:r w:rsidRPr="00D811D9">
        <w:rPr>
          <w:rFonts w:ascii="Times New Roman" w:hAnsi="Times New Roman" w:cs="Times New Roman"/>
          <w:b/>
          <w:sz w:val="24"/>
          <w:szCs w:val="24"/>
        </w:rPr>
        <w:t xml:space="preserve">Generación de cultivos de raíces transformadas de la planta medicinal </w:t>
      </w:r>
      <w:r w:rsidRPr="00D811D9">
        <w:rPr>
          <w:rFonts w:ascii="Times New Roman" w:hAnsi="Times New Roman" w:cs="Times New Roman"/>
          <w:b/>
          <w:i/>
          <w:sz w:val="24"/>
          <w:szCs w:val="24"/>
        </w:rPr>
        <w:t>Bidens odorata</w:t>
      </w:r>
      <w:r w:rsidRPr="00D811D9">
        <w:rPr>
          <w:rFonts w:ascii="Times New Roman" w:hAnsi="Times New Roman" w:cs="Times New Roman"/>
          <w:b/>
          <w:sz w:val="24"/>
          <w:szCs w:val="24"/>
        </w:rPr>
        <w:t xml:space="preserve"> Cav </w:t>
      </w:r>
      <w:r>
        <w:rPr>
          <w:rFonts w:ascii="Times New Roman" w:hAnsi="Times New Roman" w:cs="Times New Roman"/>
          <w:b/>
          <w:sz w:val="24"/>
          <w:szCs w:val="24"/>
        </w:rPr>
        <w:t xml:space="preserve">(Compositae) </w:t>
      </w:r>
      <w:r w:rsidRPr="00D811D9">
        <w:rPr>
          <w:rFonts w:ascii="Times New Roman" w:hAnsi="Times New Roman" w:cs="Times New Roman"/>
          <w:b/>
          <w:sz w:val="24"/>
          <w:szCs w:val="24"/>
        </w:rPr>
        <w:t>y análisis fitoquímico preliminar</w:t>
      </w:r>
    </w:p>
    <w:p w:rsidR="00A30B4A" w:rsidRDefault="00A30B4A" w:rsidP="00A30B4A">
      <w:pPr>
        <w:spacing w:after="0" w:line="480" w:lineRule="auto"/>
        <w:jc w:val="center"/>
        <w:rPr>
          <w:rFonts w:ascii="Times New Roman" w:hAnsi="Times New Roman" w:cs="Times New Roman"/>
          <w:b/>
          <w:sz w:val="24"/>
          <w:szCs w:val="24"/>
        </w:rPr>
      </w:pPr>
    </w:p>
    <w:p w:rsidR="00A30B4A" w:rsidRPr="00787329" w:rsidRDefault="00A30B4A" w:rsidP="00A30B4A">
      <w:pPr>
        <w:spacing w:after="0" w:line="480" w:lineRule="auto"/>
        <w:jc w:val="center"/>
        <w:rPr>
          <w:rFonts w:ascii="Times New Roman" w:hAnsi="Times New Roman" w:cs="Times New Roman"/>
          <w:b/>
          <w:sz w:val="24"/>
          <w:szCs w:val="24"/>
          <w:lang w:val="en-US"/>
        </w:rPr>
      </w:pPr>
      <w:r w:rsidRPr="00787329">
        <w:rPr>
          <w:rFonts w:ascii="Times New Roman" w:hAnsi="Times New Roman" w:cs="Times New Roman"/>
          <w:b/>
          <w:sz w:val="24"/>
          <w:szCs w:val="24"/>
          <w:lang w:val="en-US"/>
        </w:rPr>
        <w:t xml:space="preserve">Obtention of transformed roots cultures of the medicinal plant </w:t>
      </w:r>
      <w:r w:rsidRPr="00787329">
        <w:rPr>
          <w:rFonts w:ascii="Times New Roman" w:hAnsi="Times New Roman" w:cs="Times New Roman"/>
          <w:b/>
          <w:i/>
          <w:sz w:val="24"/>
          <w:szCs w:val="24"/>
          <w:lang w:val="en-US"/>
        </w:rPr>
        <w:t>Bidens odorata</w:t>
      </w:r>
      <w:r w:rsidRPr="00787329">
        <w:rPr>
          <w:rFonts w:ascii="Times New Roman" w:hAnsi="Times New Roman" w:cs="Times New Roman"/>
          <w:b/>
          <w:sz w:val="24"/>
          <w:szCs w:val="24"/>
          <w:lang w:val="en-US"/>
        </w:rPr>
        <w:t xml:space="preserve"> Cav</w:t>
      </w:r>
      <w:r>
        <w:rPr>
          <w:rFonts w:ascii="Times New Roman" w:hAnsi="Times New Roman" w:cs="Times New Roman"/>
          <w:b/>
          <w:sz w:val="24"/>
          <w:szCs w:val="24"/>
          <w:lang w:val="en-US"/>
        </w:rPr>
        <w:t xml:space="preserve"> (Compositae) </w:t>
      </w:r>
      <w:r w:rsidRPr="00787329">
        <w:rPr>
          <w:rFonts w:ascii="Times New Roman" w:hAnsi="Times New Roman" w:cs="Times New Roman"/>
          <w:b/>
          <w:sz w:val="24"/>
          <w:szCs w:val="24"/>
          <w:lang w:val="en-US"/>
        </w:rPr>
        <w:t>and preliminary phytochemical analysis</w:t>
      </w:r>
    </w:p>
    <w:p w:rsidR="00A30B4A" w:rsidRPr="00787329" w:rsidRDefault="00A30B4A" w:rsidP="00A30B4A">
      <w:pPr>
        <w:spacing w:after="0" w:line="480" w:lineRule="auto"/>
        <w:jc w:val="center"/>
        <w:rPr>
          <w:rFonts w:ascii="Times New Roman" w:hAnsi="Times New Roman" w:cs="Times New Roman"/>
          <w:b/>
          <w:sz w:val="24"/>
          <w:szCs w:val="24"/>
          <w:lang w:val="en-US"/>
        </w:rPr>
      </w:pPr>
    </w:p>
    <w:p w:rsidR="00A30B4A" w:rsidRPr="00787329" w:rsidRDefault="00A30B4A" w:rsidP="00A30B4A">
      <w:pPr>
        <w:spacing w:after="0" w:line="480" w:lineRule="auto"/>
        <w:jc w:val="center"/>
        <w:rPr>
          <w:rFonts w:ascii="Times New Roman" w:hAnsi="Times New Roman" w:cs="Times New Roman"/>
          <w:b/>
          <w:sz w:val="24"/>
          <w:szCs w:val="24"/>
          <w:lang w:val="en-US"/>
        </w:rPr>
      </w:pPr>
    </w:p>
    <w:p w:rsidR="00A30B4A" w:rsidRPr="00787329" w:rsidRDefault="00A30B4A" w:rsidP="00A30B4A">
      <w:pPr>
        <w:spacing w:after="0" w:line="480" w:lineRule="auto"/>
        <w:jc w:val="center"/>
        <w:rPr>
          <w:rFonts w:ascii="Times New Roman" w:hAnsi="Times New Roman" w:cs="Times New Roman"/>
          <w:b/>
          <w:sz w:val="24"/>
          <w:szCs w:val="24"/>
          <w:lang w:val="en-US"/>
        </w:rPr>
      </w:pPr>
    </w:p>
    <w:p w:rsidR="00A30B4A" w:rsidRPr="00270777" w:rsidRDefault="00A30B4A" w:rsidP="00A30B4A">
      <w:pPr>
        <w:spacing w:after="0" w:line="480" w:lineRule="auto"/>
        <w:jc w:val="center"/>
        <w:rPr>
          <w:rFonts w:ascii="Times New Roman" w:hAnsi="Times New Roman" w:cs="Times New Roman"/>
          <w:sz w:val="24"/>
          <w:szCs w:val="24"/>
        </w:rPr>
      </w:pPr>
      <w:r w:rsidRPr="00270777">
        <w:rPr>
          <w:rFonts w:ascii="Times New Roman" w:hAnsi="Times New Roman" w:cs="Times New Roman"/>
          <w:sz w:val="24"/>
          <w:szCs w:val="24"/>
        </w:rPr>
        <w:t>Torres-García</w:t>
      </w:r>
      <w:r>
        <w:rPr>
          <w:rFonts w:ascii="Times New Roman" w:hAnsi="Times New Roman" w:cs="Times New Roman"/>
          <w:sz w:val="24"/>
          <w:szCs w:val="24"/>
        </w:rPr>
        <w:t>, B.E.</w:t>
      </w:r>
      <w:r w:rsidRPr="00270777">
        <w:rPr>
          <w:rFonts w:ascii="Times New Roman" w:hAnsi="Times New Roman" w:cs="Times New Roman"/>
          <w:sz w:val="24"/>
          <w:szCs w:val="24"/>
          <w:vertAlign w:val="superscript"/>
        </w:rPr>
        <w:t>1</w:t>
      </w:r>
      <w:r w:rsidRPr="00270777">
        <w:rPr>
          <w:rFonts w:ascii="Times New Roman" w:hAnsi="Times New Roman" w:cs="Times New Roman"/>
          <w:sz w:val="24"/>
          <w:szCs w:val="24"/>
        </w:rPr>
        <w:t>, Morales-Domínguez</w:t>
      </w:r>
      <w:r>
        <w:rPr>
          <w:rFonts w:ascii="Times New Roman" w:hAnsi="Times New Roman" w:cs="Times New Roman"/>
          <w:sz w:val="24"/>
          <w:szCs w:val="24"/>
        </w:rPr>
        <w:t>, J.F.</w:t>
      </w:r>
      <w:r w:rsidRPr="00270777">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270777">
        <w:rPr>
          <w:rFonts w:ascii="Times New Roman" w:hAnsi="Times New Roman" w:cs="Times New Roman"/>
          <w:sz w:val="24"/>
          <w:szCs w:val="24"/>
        </w:rPr>
        <w:t>Fraire-Velázquez</w:t>
      </w:r>
      <w:r>
        <w:rPr>
          <w:rFonts w:ascii="Times New Roman" w:hAnsi="Times New Roman" w:cs="Times New Roman"/>
          <w:sz w:val="24"/>
          <w:szCs w:val="24"/>
        </w:rPr>
        <w:t>, S.</w:t>
      </w:r>
      <w:r w:rsidRPr="00270777">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270777">
        <w:rPr>
          <w:rFonts w:ascii="Times New Roman" w:hAnsi="Times New Roman" w:cs="Times New Roman"/>
          <w:sz w:val="24"/>
          <w:szCs w:val="24"/>
        </w:rPr>
        <w:t>Pérez-Molphe-Balch</w:t>
      </w:r>
      <w:r>
        <w:rPr>
          <w:rFonts w:ascii="Times New Roman" w:hAnsi="Times New Roman" w:cs="Times New Roman"/>
          <w:sz w:val="24"/>
          <w:szCs w:val="24"/>
        </w:rPr>
        <w:t>, E</w:t>
      </w:r>
      <w:r w:rsidRPr="00270777">
        <w:rPr>
          <w:rFonts w:ascii="Times New Roman" w:hAnsi="Times New Roman" w:cs="Times New Roman"/>
          <w:sz w:val="24"/>
          <w:szCs w:val="24"/>
          <w:vertAlign w:val="superscript"/>
        </w:rPr>
        <w:t>1*</w:t>
      </w:r>
    </w:p>
    <w:p w:rsidR="00A30B4A" w:rsidRPr="00270777" w:rsidRDefault="00A30B4A" w:rsidP="00A30B4A">
      <w:pPr>
        <w:spacing w:after="0" w:line="480" w:lineRule="auto"/>
        <w:jc w:val="center"/>
        <w:rPr>
          <w:rFonts w:ascii="Times New Roman" w:hAnsi="Times New Roman" w:cs="Times New Roman"/>
          <w:sz w:val="24"/>
          <w:szCs w:val="24"/>
        </w:rPr>
      </w:pPr>
    </w:p>
    <w:p w:rsidR="00A30B4A" w:rsidRDefault="00A30B4A" w:rsidP="00A30B4A">
      <w:pPr>
        <w:spacing w:after="0" w:line="480" w:lineRule="auto"/>
        <w:jc w:val="both"/>
        <w:rPr>
          <w:rFonts w:ascii="Times New Roman" w:hAnsi="Times New Roman" w:cs="Times New Roman"/>
          <w:sz w:val="24"/>
          <w:szCs w:val="24"/>
        </w:rPr>
      </w:pPr>
      <w:r w:rsidRPr="00270777">
        <w:rPr>
          <w:rFonts w:ascii="Times New Roman" w:hAnsi="Times New Roman" w:cs="Times New Roman"/>
          <w:sz w:val="24"/>
          <w:szCs w:val="24"/>
          <w:vertAlign w:val="superscript"/>
        </w:rPr>
        <w:t>1</w:t>
      </w:r>
      <w:r w:rsidRPr="00270777">
        <w:rPr>
          <w:rFonts w:ascii="Times New Roman" w:hAnsi="Times New Roman" w:cs="Times New Roman"/>
          <w:sz w:val="24"/>
          <w:szCs w:val="24"/>
        </w:rPr>
        <w:t>Departamento de Química, Centro de Ciencias Básicas, Universidad Autónoma de Aguascalientes, Av. Universidad 940. 20131. Aguascalientes, Ags., México.</w:t>
      </w:r>
    </w:p>
    <w:p w:rsidR="00A30B4A" w:rsidRPr="00270777" w:rsidRDefault="00A30B4A" w:rsidP="00A30B4A">
      <w:pPr>
        <w:spacing w:after="0" w:line="480" w:lineRule="auto"/>
        <w:jc w:val="both"/>
        <w:rPr>
          <w:rFonts w:ascii="Times New Roman" w:hAnsi="Times New Roman" w:cs="Times New Roman"/>
          <w:sz w:val="24"/>
          <w:szCs w:val="24"/>
        </w:rPr>
      </w:pPr>
    </w:p>
    <w:p w:rsidR="00A30B4A" w:rsidRDefault="00A30B4A" w:rsidP="00A30B4A">
      <w:pPr>
        <w:spacing w:after="0" w:line="480" w:lineRule="auto"/>
        <w:jc w:val="both"/>
        <w:rPr>
          <w:rFonts w:ascii="Times New Roman" w:hAnsi="Times New Roman" w:cs="Times New Roman"/>
          <w:sz w:val="24"/>
          <w:szCs w:val="24"/>
        </w:rPr>
      </w:pPr>
      <w:r w:rsidRPr="00270777">
        <w:rPr>
          <w:rFonts w:ascii="Times New Roman" w:hAnsi="Times New Roman" w:cs="Times New Roman"/>
          <w:sz w:val="24"/>
          <w:szCs w:val="24"/>
          <w:vertAlign w:val="superscript"/>
        </w:rPr>
        <w:t>2</w:t>
      </w:r>
      <w:r w:rsidRPr="00270777">
        <w:rPr>
          <w:rFonts w:ascii="Times New Roman" w:hAnsi="Times New Roman" w:cs="Times New Roman"/>
          <w:sz w:val="24"/>
          <w:szCs w:val="24"/>
        </w:rPr>
        <w:t>Laboratorio de Biología Integrativa de Plantas y Microorganismos, Unidad Académica de Ciencias Biológicas, Universidad Autónoma de Zacatecas. Zacatecas, México.</w:t>
      </w:r>
    </w:p>
    <w:p w:rsidR="00A30B4A" w:rsidRPr="00270777" w:rsidRDefault="00A30B4A" w:rsidP="00A30B4A">
      <w:pPr>
        <w:spacing w:after="0" w:line="480" w:lineRule="auto"/>
        <w:jc w:val="both"/>
        <w:rPr>
          <w:rFonts w:ascii="Times New Roman" w:hAnsi="Times New Roman" w:cs="Times New Roman"/>
          <w:sz w:val="24"/>
          <w:szCs w:val="24"/>
        </w:rPr>
      </w:pPr>
    </w:p>
    <w:p w:rsidR="00A30B4A" w:rsidRPr="00270777" w:rsidRDefault="00A30B4A" w:rsidP="00A30B4A">
      <w:pPr>
        <w:spacing w:after="0" w:line="480" w:lineRule="auto"/>
        <w:jc w:val="both"/>
        <w:rPr>
          <w:rFonts w:ascii="Times New Roman" w:hAnsi="Times New Roman" w:cs="Times New Roman"/>
          <w:sz w:val="24"/>
          <w:szCs w:val="24"/>
        </w:rPr>
      </w:pPr>
      <w:r w:rsidRPr="00270777">
        <w:rPr>
          <w:rFonts w:ascii="Times New Roman" w:hAnsi="Times New Roman" w:cs="Times New Roman"/>
          <w:sz w:val="24"/>
          <w:szCs w:val="24"/>
        </w:rPr>
        <w:t>*</w:t>
      </w:r>
      <w:r>
        <w:rPr>
          <w:rFonts w:ascii="Times New Roman" w:hAnsi="Times New Roman" w:cs="Times New Roman"/>
          <w:sz w:val="24"/>
          <w:szCs w:val="24"/>
        </w:rPr>
        <w:t>Autor responsable</w:t>
      </w:r>
      <w:r w:rsidRPr="00270777">
        <w:rPr>
          <w:rFonts w:ascii="Times New Roman" w:hAnsi="Times New Roman" w:cs="Times New Roman"/>
          <w:sz w:val="24"/>
          <w:szCs w:val="24"/>
        </w:rPr>
        <w:t>: eperezmb@correo.uaa.mx.</w:t>
      </w:r>
    </w:p>
    <w:p w:rsidR="00A30B4A" w:rsidRPr="00270777" w:rsidRDefault="00A30B4A" w:rsidP="00A30B4A">
      <w:pPr>
        <w:spacing w:after="0" w:line="480" w:lineRule="auto"/>
        <w:jc w:val="both"/>
        <w:rPr>
          <w:rFonts w:ascii="Times New Roman" w:hAnsi="Times New Roman" w:cs="Times New Roman"/>
          <w:sz w:val="24"/>
          <w:szCs w:val="24"/>
        </w:rPr>
      </w:pPr>
    </w:p>
    <w:p w:rsidR="00A30B4A" w:rsidRDefault="00A30B4A" w:rsidP="00A30B4A">
      <w:pPr>
        <w:rPr>
          <w:rFonts w:ascii="Times New Roman" w:hAnsi="Times New Roman" w:cs="Times New Roman"/>
          <w:b/>
          <w:sz w:val="24"/>
          <w:szCs w:val="24"/>
        </w:rPr>
      </w:pPr>
      <w:r>
        <w:rPr>
          <w:rFonts w:ascii="Times New Roman" w:hAnsi="Times New Roman" w:cs="Times New Roman"/>
          <w:b/>
          <w:sz w:val="24"/>
          <w:szCs w:val="24"/>
        </w:rPr>
        <w:br w:type="page"/>
      </w:r>
    </w:p>
    <w:p w:rsidR="00A30B4A" w:rsidRPr="00270777" w:rsidRDefault="00A30B4A" w:rsidP="00A30B4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RESUMEN</w:t>
      </w:r>
    </w:p>
    <w:p w:rsidR="00A30B4A" w:rsidRPr="00270777" w:rsidRDefault="00A30B4A" w:rsidP="00A30B4A">
      <w:pPr>
        <w:spacing w:after="240" w:line="480" w:lineRule="auto"/>
        <w:jc w:val="both"/>
        <w:rPr>
          <w:rFonts w:ascii="Times New Roman" w:hAnsi="Times New Roman" w:cs="Times New Roman"/>
          <w:sz w:val="24"/>
          <w:szCs w:val="24"/>
        </w:rPr>
      </w:pPr>
      <w:r w:rsidRPr="007A107B">
        <w:rPr>
          <w:rFonts w:ascii="Times New Roman" w:hAnsi="Times New Roman" w:cs="Times New Roman"/>
          <w:sz w:val="24"/>
          <w:szCs w:val="24"/>
        </w:rPr>
        <w:t xml:space="preserve">Se desarrolló un protocolo de propagación </w:t>
      </w:r>
      <w:r w:rsidRPr="007A107B">
        <w:rPr>
          <w:rFonts w:ascii="Times New Roman" w:hAnsi="Times New Roman" w:cs="Times New Roman"/>
          <w:i/>
          <w:sz w:val="24"/>
          <w:szCs w:val="24"/>
        </w:rPr>
        <w:t>in vitro</w:t>
      </w:r>
      <w:r w:rsidRPr="007A107B">
        <w:rPr>
          <w:rFonts w:ascii="Times New Roman" w:hAnsi="Times New Roman" w:cs="Times New Roman"/>
          <w:sz w:val="24"/>
          <w:szCs w:val="24"/>
        </w:rPr>
        <w:t xml:space="preserve"> para </w:t>
      </w:r>
      <w:r w:rsidRPr="007A107B">
        <w:rPr>
          <w:rFonts w:ascii="Times New Roman" w:hAnsi="Times New Roman" w:cs="Times New Roman"/>
          <w:i/>
          <w:sz w:val="24"/>
          <w:szCs w:val="24"/>
        </w:rPr>
        <w:t>Bidens odorata</w:t>
      </w:r>
      <w:r w:rsidRPr="007A107B">
        <w:rPr>
          <w:rFonts w:ascii="Times New Roman" w:hAnsi="Times New Roman" w:cs="Times New Roman"/>
          <w:sz w:val="24"/>
          <w:szCs w:val="24"/>
        </w:rPr>
        <w:t xml:space="preserve"> Cav.</w:t>
      </w:r>
      <w:r>
        <w:rPr>
          <w:rFonts w:ascii="Times New Roman" w:hAnsi="Times New Roman" w:cs="Times New Roman"/>
          <w:sz w:val="24"/>
          <w:szCs w:val="24"/>
        </w:rPr>
        <w:t xml:space="preserve"> mediante el cultivo de segmentos nodales en medio de Murashige y Skoog adicionado </w:t>
      </w:r>
      <w:r w:rsidRPr="007A107B">
        <w:rPr>
          <w:rFonts w:ascii="Times New Roman" w:hAnsi="Times New Roman" w:cs="Times New Roman"/>
          <w:sz w:val="24"/>
          <w:szCs w:val="24"/>
        </w:rPr>
        <w:t xml:space="preserve">con citocininas. </w:t>
      </w:r>
      <w:r>
        <w:rPr>
          <w:rFonts w:ascii="Times New Roman" w:hAnsi="Times New Roman" w:cs="Times New Roman"/>
          <w:sz w:val="24"/>
          <w:szCs w:val="24"/>
        </w:rPr>
        <w:t xml:space="preserve">Los mejores resultados fueron </w:t>
      </w:r>
      <w:r w:rsidRPr="007A107B">
        <w:rPr>
          <w:rFonts w:ascii="Times New Roman" w:hAnsi="Times New Roman" w:cs="Times New Roman"/>
          <w:sz w:val="24"/>
          <w:szCs w:val="24"/>
        </w:rPr>
        <w:t xml:space="preserve">5.5 ± 0.4 brotes por explante con benciladenina y 4.9 ± 0.3 con N6-(2-isopentenil)-adenina. También se evaluó </w:t>
      </w:r>
      <w:r>
        <w:rPr>
          <w:rFonts w:ascii="Times New Roman" w:hAnsi="Times New Roman" w:cs="Times New Roman"/>
          <w:sz w:val="24"/>
          <w:szCs w:val="24"/>
        </w:rPr>
        <w:t xml:space="preserve">su susceptibilidad a la </w:t>
      </w:r>
      <w:r w:rsidRPr="007A107B">
        <w:rPr>
          <w:rFonts w:ascii="Times New Roman" w:hAnsi="Times New Roman" w:cs="Times New Roman"/>
          <w:sz w:val="24"/>
          <w:szCs w:val="24"/>
        </w:rPr>
        <w:t xml:space="preserve">transformación </w:t>
      </w:r>
      <w:r>
        <w:rPr>
          <w:rFonts w:ascii="Times New Roman" w:hAnsi="Times New Roman" w:cs="Times New Roman"/>
          <w:sz w:val="24"/>
          <w:szCs w:val="24"/>
        </w:rPr>
        <w:t xml:space="preserve">genética con tres </w:t>
      </w:r>
      <w:r w:rsidRPr="007A107B">
        <w:rPr>
          <w:rFonts w:ascii="Times New Roman" w:hAnsi="Times New Roman" w:cs="Times New Roman"/>
          <w:sz w:val="24"/>
          <w:szCs w:val="24"/>
        </w:rPr>
        <w:t xml:space="preserve">cepas de </w:t>
      </w:r>
      <w:r w:rsidRPr="007A107B">
        <w:rPr>
          <w:rFonts w:ascii="Times New Roman" w:hAnsi="Times New Roman" w:cs="Times New Roman"/>
          <w:i/>
          <w:sz w:val="24"/>
          <w:szCs w:val="24"/>
        </w:rPr>
        <w:t>Agrobacterium rhizogenes</w:t>
      </w:r>
      <w:r>
        <w:rPr>
          <w:rFonts w:ascii="Times New Roman" w:hAnsi="Times New Roman" w:cs="Times New Roman"/>
          <w:i/>
          <w:sz w:val="24"/>
          <w:szCs w:val="24"/>
        </w:rPr>
        <w:t xml:space="preserve">. </w:t>
      </w:r>
      <w:r w:rsidRPr="007A107B">
        <w:rPr>
          <w:rFonts w:ascii="Times New Roman" w:hAnsi="Times New Roman" w:cs="Times New Roman"/>
          <w:sz w:val="24"/>
          <w:szCs w:val="24"/>
        </w:rPr>
        <w:t xml:space="preserve"> </w:t>
      </w:r>
      <w:r>
        <w:rPr>
          <w:rFonts w:ascii="Times New Roman" w:hAnsi="Times New Roman" w:cs="Times New Roman"/>
          <w:sz w:val="24"/>
          <w:szCs w:val="24"/>
        </w:rPr>
        <w:t xml:space="preserve">La mejor cepa fue la </w:t>
      </w:r>
      <w:r w:rsidRPr="007A107B">
        <w:rPr>
          <w:rFonts w:ascii="Times New Roman" w:hAnsi="Times New Roman" w:cs="Times New Roman"/>
          <w:sz w:val="24"/>
          <w:szCs w:val="24"/>
        </w:rPr>
        <w:t>A4/pESC4</w:t>
      </w:r>
      <w:r>
        <w:rPr>
          <w:rFonts w:ascii="Times New Roman" w:hAnsi="Times New Roman" w:cs="Times New Roman"/>
          <w:sz w:val="24"/>
          <w:szCs w:val="24"/>
        </w:rPr>
        <w:t>,</w:t>
      </w:r>
      <w:r w:rsidRPr="007A107B">
        <w:rPr>
          <w:rFonts w:ascii="Times New Roman" w:hAnsi="Times New Roman" w:cs="Times New Roman"/>
          <w:sz w:val="24"/>
          <w:szCs w:val="24"/>
        </w:rPr>
        <w:t xml:space="preserve"> a </w:t>
      </w:r>
      <w:r>
        <w:rPr>
          <w:rFonts w:ascii="Times New Roman" w:hAnsi="Times New Roman" w:cs="Times New Roman"/>
          <w:sz w:val="24"/>
          <w:szCs w:val="24"/>
        </w:rPr>
        <w:t xml:space="preserve">una </w:t>
      </w:r>
      <w:r w:rsidRPr="007A107B">
        <w:rPr>
          <w:rFonts w:ascii="Times New Roman" w:hAnsi="Times New Roman" w:cs="Times New Roman"/>
          <w:sz w:val="24"/>
          <w:szCs w:val="24"/>
        </w:rPr>
        <w:t>densidad bacteriana de 10</w:t>
      </w:r>
      <w:r w:rsidRPr="00B54D9B">
        <w:rPr>
          <w:rFonts w:ascii="Times New Roman" w:hAnsi="Times New Roman" w:cs="Times New Roman"/>
          <w:sz w:val="24"/>
          <w:szCs w:val="24"/>
          <w:vertAlign w:val="superscript"/>
        </w:rPr>
        <w:t>7</w:t>
      </w:r>
      <w:r w:rsidRPr="007A107B">
        <w:rPr>
          <w:rFonts w:ascii="Times New Roman" w:hAnsi="Times New Roman" w:cs="Times New Roman"/>
          <w:sz w:val="24"/>
          <w:szCs w:val="24"/>
        </w:rPr>
        <w:t xml:space="preserve"> UFC</w:t>
      </w:r>
      <w:r>
        <w:rPr>
          <w:rFonts w:ascii="Times New Roman" w:hAnsi="Times New Roman" w:cs="Times New Roman"/>
          <w:sz w:val="24"/>
          <w:szCs w:val="24"/>
        </w:rPr>
        <w:t xml:space="preserve"> </w:t>
      </w:r>
      <w:r w:rsidRPr="007A107B">
        <w:rPr>
          <w:rFonts w:ascii="Times New Roman" w:hAnsi="Times New Roman" w:cs="Times New Roman"/>
          <w:sz w:val="24"/>
          <w:szCs w:val="24"/>
        </w:rPr>
        <w:t>mL</w:t>
      </w:r>
      <w:r w:rsidRPr="007A107B">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7A107B">
        <w:rPr>
          <w:rFonts w:ascii="Times New Roman" w:hAnsi="Times New Roman" w:cs="Times New Roman"/>
          <w:sz w:val="24"/>
          <w:szCs w:val="24"/>
        </w:rPr>
        <w:t>que generó cultivos de raíces</w:t>
      </w:r>
      <w:r>
        <w:rPr>
          <w:rFonts w:ascii="Times New Roman" w:hAnsi="Times New Roman" w:cs="Times New Roman"/>
          <w:sz w:val="24"/>
          <w:szCs w:val="24"/>
        </w:rPr>
        <w:t xml:space="preserve"> transformadas</w:t>
      </w:r>
      <w:r w:rsidRPr="007A107B">
        <w:rPr>
          <w:rFonts w:ascii="Times New Roman" w:hAnsi="Times New Roman" w:cs="Times New Roman"/>
          <w:sz w:val="24"/>
          <w:szCs w:val="24"/>
        </w:rPr>
        <w:t xml:space="preserve"> estables y de crecimiento activo, con una acumulación de biomasa de 4.8 veces el inóculo </w:t>
      </w:r>
      <w:r>
        <w:rPr>
          <w:rFonts w:ascii="Times New Roman" w:hAnsi="Times New Roman" w:cs="Times New Roman"/>
          <w:sz w:val="24"/>
          <w:szCs w:val="24"/>
        </w:rPr>
        <w:t xml:space="preserve">inicial </w:t>
      </w:r>
      <w:r w:rsidRPr="007A107B">
        <w:rPr>
          <w:rFonts w:ascii="Times New Roman" w:hAnsi="Times New Roman" w:cs="Times New Roman"/>
          <w:sz w:val="24"/>
          <w:szCs w:val="24"/>
        </w:rPr>
        <w:t xml:space="preserve">a la tercera semana de cultivo. La verificación de la transformación se hizo histoquímicamente mediante la prueba de GUS, siendo positiva desde un 7 hasta un 82 % de las raíces evaluadas; así como molecularmente, mediante la amplificación de los fragmentos correspondientes a los genes </w:t>
      </w:r>
      <w:r w:rsidRPr="007A107B">
        <w:rPr>
          <w:rFonts w:ascii="Times New Roman" w:hAnsi="Times New Roman" w:cs="Times New Roman"/>
          <w:i/>
          <w:sz w:val="24"/>
          <w:szCs w:val="24"/>
        </w:rPr>
        <w:t>rolB</w:t>
      </w:r>
      <w:r w:rsidRPr="007A107B">
        <w:rPr>
          <w:rFonts w:ascii="Times New Roman" w:hAnsi="Times New Roman" w:cs="Times New Roman"/>
          <w:sz w:val="24"/>
          <w:szCs w:val="24"/>
        </w:rPr>
        <w:t xml:space="preserve">, </w:t>
      </w:r>
      <w:r w:rsidRPr="007A107B">
        <w:rPr>
          <w:rFonts w:ascii="Times New Roman" w:hAnsi="Times New Roman" w:cs="Times New Roman"/>
          <w:i/>
          <w:sz w:val="24"/>
          <w:szCs w:val="24"/>
        </w:rPr>
        <w:t>gus</w:t>
      </w:r>
      <w:r w:rsidRPr="007A107B">
        <w:rPr>
          <w:rFonts w:ascii="Times New Roman" w:hAnsi="Times New Roman" w:cs="Times New Roman"/>
          <w:sz w:val="24"/>
          <w:szCs w:val="24"/>
        </w:rPr>
        <w:t xml:space="preserve"> y </w:t>
      </w:r>
      <w:r w:rsidRPr="007A107B">
        <w:rPr>
          <w:rFonts w:ascii="Times New Roman" w:hAnsi="Times New Roman" w:cs="Times New Roman"/>
          <w:i/>
          <w:sz w:val="24"/>
          <w:szCs w:val="24"/>
        </w:rPr>
        <w:t>nptII</w:t>
      </w:r>
      <w:r w:rsidRPr="007A107B">
        <w:rPr>
          <w:rFonts w:ascii="Times New Roman" w:hAnsi="Times New Roman" w:cs="Times New Roman"/>
          <w:sz w:val="24"/>
          <w:szCs w:val="24"/>
        </w:rPr>
        <w:t xml:space="preserve">. </w:t>
      </w:r>
      <w:r>
        <w:rPr>
          <w:rFonts w:ascii="Times New Roman" w:hAnsi="Times New Roman" w:cs="Times New Roman"/>
          <w:sz w:val="24"/>
          <w:szCs w:val="24"/>
        </w:rPr>
        <w:t>E</w:t>
      </w:r>
      <w:r w:rsidRPr="007A107B">
        <w:rPr>
          <w:rFonts w:ascii="Times New Roman" w:hAnsi="Times New Roman" w:cs="Times New Roman"/>
          <w:sz w:val="24"/>
          <w:szCs w:val="24"/>
        </w:rPr>
        <w:t>l escrutinio fitoquímico</w:t>
      </w:r>
      <w:r>
        <w:rPr>
          <w:rFonts w:ascii="Times New Roman" w:hAnsi="Times New Roman" w:cs="Times New Roman"/>
          <w:sz w:val="24"/>
          <w:szCs w:val="24"/>
        </w:rPr>
        <w:t xml:space="preserve"> realizado mediante cromatografía en capa fina </w:t>
      </w:r>
      <w:r w:rsidRPr="007A107B">
        <w:rPr>
          <w:rFonts w:ascii="Times New Roman" w:hAnsi="Times New Roman" w:cs="Times New Roman"/>
          <w:sz w:val="24"/>
          <w:szCs w:val="24"/>
        </w:rPr>
        <w:t xml:space="preserve">reveló la capacidad que tienen las raíces transformadas para sintetizar compuestos de </w:t>
      </w:r>
      <w:r>
        <w:rPr>
          <w:rFonts w:ascii="Times New Roman" w:hAnsi="Times New Roman" w:cs="Times New Roman"/>
          <w:sz w:val="24"/>
          <w:szCs w:val="24"/>
        </w:rPr>
        <w:t xml:space="preserve">diversos tipos, sugiriendo la presencia de </w:t>
      </w:r>
      <w:r w:rsidRPr="007A107B">
        <w:rPr>
          <w:rFonts w:ascii="Times New Roman" w:hAnsi="Times New Roman" w:cs="Times New Roman"/>
          <w:sz w:val="24"/>
          <w:szCs w:val="24"/>
        </w:rPr>
        <w:t>alcaloide</w:t>
      </w:r>
      <w:r>
        <w:rPr>
          <w:rFonts w:ascii="Times New Roman" w:hAnsi="Times New Roman" w:cs="Times New Roman"/>
          <w:sz w:val="24"/>
          <w:szCs w:val="24"/>
        </w:rPr>
        <w:t>s</w:t>
      </w:r>
      <w:r w:rsidRPr="007A107B">
        <w:rPr>
          <w:rFonts w:ascii="Times New Roman" w:hAnsi="Times New Roman" w:cs="Times New Roman"/>
          <w:sz w:val="24"/>
          <w:szCs w:val="24"/>
        </w:rPr>
        <w:t>, derivados de antraceno, aceites esenciales, flavonoides, saponinas, esteroide</w:t>
      </w:r>
      <w:r>
        <w:rPr>
          <w:rFonts w:ascii="Times New Roman" w:hAnsi="Times New Roman" w:cs="Times New Roman"/>
          <w:sz w:val="24"/>
          <w:szCs w:val="24"/>
        </w:rPr>
        <w:t>s</w:t>
      </w:r>
      <w:r w:rsidRPr="007A107B">
        <w:rPr>
          <w:rFonts w:ascii="Times New Roman" w:hAnsi="Times New Roman" w:cs="Times New Roman"/>
          <w:sz w:val="24"/>
          <w:szCs w:val="24"/>
        </w:rPr>
        <w:t xml:space="preserve"> y triterpenos</w:t>
      </w:r>
      <w:r>
        <w:rPr>
          <w:rFonts w:ascii="Times New Roman" w:hAnsi="Times New Roman" w:cs="Times New Roman"/>
          <w:sz w:val="24"/>
          <w:szCs w:val="24"/>
        </w:rPr>
        <w:t xml:space="preserve">. Estos metabolitos secundarios están </w:t>
      </w:r>
      <w:r w:rsidRPr="007A107B">
        <w:rPr>
          <w:rFonts w:ascii="Times New Roman" w:hAnsi="Times New Roman" w:cs="Times New Roman"/>
          <w:sz w:val="24"/>
          <w:szCs w:val="24"/>
        </w:rPr>
        <w:t xml:space="preserve">presentes en la parte aérea o en raíces de plantas de </w:t>
      </w:r>
      <w:r w:rsidRPr="007A107B">
        <w:rPr>
          <w:rFonts w:ascii="Times New Roman" w:hAnsi="Times New Roman" w:cs="Times New Roman"/>
          <w:i/>
          <w:sz w:val="24"/>
          <w:szCs w:val="24"/>
        </w:rPr>
        <w:t>B. odorata</w:t>
      </w:r>
      <w:r w:rsidRPr="007A107B">
        <w:rPr>
          <w:rFonts w:ascii="Times New Roman" w:hAnsi="Times New Roman" w:cs="Times New Roman"/>
          <w:sz w:val="24"/>
          <w:szCs w:val="24"/>
        </w:rPr>
        <w:t xml:space="preserve">, por lo que </w:t>
      </w:r>
      <w:r>
        <w:rPr>
          <w:rFonts w:ascii="Times New Roman" w:hAnsi="Times New Roman" w:cs="Times New Roman"/>
          <w:sz w:val="24"/>
          <w:szCs w:val="24"/>
        </w:rPr>
        <w:t xml:space="preserve">los resultados demostraron que las raíces transformadas </w:t>
      </w:r>
      <w:r w:rsidRPr="007A107B">
        <w:rPr>
          <w:rFonts w:ascii="Times New Roman" w:hAnsi="Times New Roman" w:cs="Times New Roman"/>
          <w:sz w:val="24"/>
          <w:szCs w:val="24"/>
        </w:rPr>
        <w:t>puede</w:t>
      </w:r>
      <w:r>
        <w:rPr>
          <w:rFonts w:ascii="Times New Roman" w:hAnsi="Times New Roman" w:cs="Times New Roman"/>
          <w:sz w:val="24"/>
          <w:szCs w:val="24"/>
        </w:rPr>
        <w:t>n</w:t>
      </w:r>
      <w:r w:rsidRPr="007A107B">
        <w:rPr>
          <w:rFonts w:ascii="Times New Roman" w:hAnsi="Times New Roman" w:cs="Times New Roman"/>
          <w:sz w:val="24"/>
          <w:szCs w:val="24"/>
        </w:rPr>
        <w:t xml:space="preserve"> ser una opción viable para la obtención de </w:t>
      </w:r>
      <w:r>
        <w:rPr>
          <w:rFonts w:ascii="Times New Roman" w:hAnsi="Times New Roman" w:cs="Times New Roman"/>
          <w:sz w:val="24"/>
          <w:szCs w:val="24"/>
        </w:rPr>
        <w:t>los compuestos</w:t>
      </w:r>
      <w:r w:rsidRPr="007A107B">
        <w:rPr>
          <w:rFonts w:ascii="Times New Roman" w:hAnsi="Times New Roman" w:cs="Times New Roman"/>
          <w:sz w:val="24"/>
          <w:szCs w:val="24"/>
        </w:rPr>
        <w:t xml:space="preserve"> de interés farmacológico</w:t>
      </w:r>
      <w:r>
        <w:rPr>
          <w:rFonts w:ascii="Times New Roman" w:hAnsi="Times New Roman" w:cs="Times New Roman"/>
          <w:sz w:val="24"/>
          <w:szCs w:val="24"/>
        </w:rPr>
        <w:t xml:space="preserve"> propios de esta especie</w:t>
      </w:r>
      <w:r w:rsidRPr="007A107B">
        <w:rPr>
          <w:rFonts w:ascii="Times New Roman" w:hAnsi="Times New Roman" w:cs="Times New Roman"/>
          <w:sz w:val="24"/>
          <w:szCs w:val="24"/>
        </w:rPr>
        <w:t>.</w:t>
      </w:r>
    </w:p>
    <w:p w:rsidR="00A30B4A" w:rsidRPr="00270777" w:rsidRDefault="00A30B4A" w:rsidP="00A30B4A">
      <w:pPr>
        <w:spacing w:after="0" w:line="480" w:lineRule="auto"/>
        <w:jc w:val="both"/>
        <w:rPr>
          <w:rFonts w:ascii="Times New Roman" w:hAnsi="Times New Roman" w:cs="Times New Roman"/>
          <w:b/>
          <w:sz w:val="24"/>
          <w:szCs w:val="24"/>
        </w:rPr>
      </w:pPr>
      <w:r w:rsidRPr="00270777">
        <w:rPr>
          <w:rFonts w:ascii="Times New Roman" w:hAnsi="Times New Roman" w:cs="Times New Roman"/>
          <w:b/>
          <w:sz w:val="24"/>
          <w:szCs w:val="24"/>
        </w:rPr>
        <w:t>Palabras clave:</w:t>
      </w:r>
      <w:r>
        <w:rPr>
          <w:rFonts w:ascii="Times New Roman" w:hAnsi="Times New Roman" w:cs="Times New Roman"/>
          <w:b/>
          <w:sz w:val="24"/>
          <w:szCs w:val="24"/>
        </w:rPr>
        <w:t xml:space="preserve"> </w:t>
      </w:r>
      <w:r w:rsidRPr="00A576BE">
        <w:rPr>
          <w:rFonts w:ascii="Times New Roman" w:hAnsi="Times New Roman" w:cs="Times New Roman"/>
          <w:i/>
          <w:sz w:val="24"/>
          <w:szCs w:val="24"/>
        </w:rPr>
        <w:t>Agrobacteriu rhizogenes</w:t>
      </w:r>
      <w:r w:rsidRPr="00A576BE">
        <w:rPr>
          <w:rFonts w:ascii="Times New Roman" w:hAnsi="Times New Roman" w:cs="Times New Roman"/>
          <w:sz w:val="24"/>
          <w:szCs w:val="24"/>
        </w:rPr>
        <w:t>,</w:t>
      </w:r>
      <w:r>
        <w:rPr>
          <w:rFonts w:ascii="Times New Roman" w:hAnsi="Times New Roman" w:cs="Times New Roman"/>
          <w:b/>
          <w:sz w:val="24"/>
          <w:szCs w:val="24"/>
        </w:rPr>
        <w:t xml:space="preserve"> </w:t>
      </w:r>
      <w:r w:rsidRPr="00270777">
        <w:rPr>
          <w:rFonts w:ascii="Times New Roman" w:hAnsi="Times New Roman" w:cs="Times New Roman"/>
          <w:sz w:val="24"/>
          <w:szCs w:val="24"/>
        </w:rPr>
        <w:t>metabolitos secundarios</w:t>
      </w:r>
      <w:r>
        <w:rPr>
          <w:rFonts w:ascii="Times New Roman" w:hAnsi="Times New Roman" w:cs="Times New Roman"/>
          <w:sz w:val="24"/>
          <w:szCs w:val="24"/>
        </w:rPr>
        <w:t xml:space="preserve">, </w:t>
      </w:r>
      <w:r w:rsidRPr="00270777">
        <w:rPr>
          <w:rFonts w:ascii="Times New Roman" w:hAnsi="Times New Roman" w:cs="Times New Roman"/>
          <w:sz w:val="24"/>
          <w:szCs w:val="24"/>
        </w:rPr>
        <w:t xml:space="preserve"> </w:t>
      </w:r>
      <w:r>
        <w:rPr>
          <w:rFonts w:ascii="Times New Roman" w:hAnsi="Times New Roman" w:cs="Times New Roman"/>
          <w:sz w:val="24"/>
          <w:szCs w:val="24"/>
        </w:rPr>
        <w:t>r</w:t>
      </w:r>
      <w:r w:rsidRPr="00A576BE">
        <w:rPr>
          <w:rFonts w:ascii="Times New Roman" w:hAnsi="Times New Roman" w:cs="Times New Roman"/>
          <w:sz w:val="24"/>
          <w:szCs w:val="24"/>
        </w:rPr>
        <w:t>aíces transformadas</w:t>
      </w:r>
      <w:r>
        <w:rPr>
          <w:rFonts w:ascii="Times New Roman" w:hAnsi="Times New Roman" w:cs="Times New Roman"/>
          <w:sz w:val="24"/>
          <w:szCs w:val="24"/>
        </w:rPr>
        <w:t xml:space="preserve">, </w:t>
      </w:r>
      <w:r w:rsidRPr="00270777">
        <w:rPr>
          <w:rFonts w:ascii="Times New Roman" w:hAnsi="Times New Roman" w:cs="Times New Roman"/>
          <w:sz w:val="24"/>
          <w:szCs w:val="24"/>
        </w:rPr>
        <w:t>TLC</w:t>
      </w:r>
      <w:r w:rsidRPr="00270777">
        <w:rPr>
          <w:rFonts w:ascii="Times New Roman" w:hAnsi="Times New Roman" w:cs="Times New Roman"/>
          <w:b/>
          <w:sz w:val="24"/>
          <w:szCs w:val="24"/>
        </w:rPr>
        <w:t xml:space="preserve"> </w:t>
      </w:r>
    </w:p>
    <w:p w:rsidR="00A30B4A" w:rsidRDefault="00A30B4A" w:rsidP="00A30B4A">
      <w:pPr>
        <w:spacing w:after="0" w:line="480" w:lineRule="auto"/>
        <w:jc w:val="both"/>
        <w:rPr>
          <w:rFonts w:ascii="Times New Roman" w:hAnsi="Times New Roman" w:cs="Times New Roman"/>
          <w:b/>
          <w:sz w:val="24"/>
          <w:szCs w:val="24"/>
        </w:rPr>
      </w:pPr>
    </w:p>
    <w:p w:rsidR="00A30B4A" w:rsidRPr="00A30B4A" w:rsidRDefault="00A30B4A" w:rsidP="00A30B4A">
      <w:pPr>
        <w:spacing w:after="0" w:line="480" w:lineRule="auto"/>
        <w:jc w:val="both"/>
        <w:rPr>
          <w:rFonts w:ascii="Times New Roman" w:hAnsi="Times New Roman" w:cs="Times New Roman"/>
          <w:b/>
          <w:sz w:val="24"/>
          <w:szCs w:val="24"/>
          <w:lang w:val="en-US"/>
        </w:rPr>
      </w:pPr>
      <w:r w:rsidRPr="00A30B4A">
        <w:rPr>
          <w:rFonts w:ascii="Times New Roman" w:hAnsi="Times New Roman" w:cs="Times New Roman"/>
          <w:b/>
          <w:sz w:val="24"/>
          <w:szCs w:val="24"/>
          <w:lang w:val="en-US"/>
        </w:rPr>
        <w:t>SUMMARY</w:t>
      </w:r>
    </w:p>
    <w:p w:rsidR="00A30B4A" w:rsidRPr="00787329" w:rsidRDefault="00A30B4A" w:rsidP="00A30B4A">
      <w:pPr>
        <w:spacing w:after="0" w:line="480" w:lineRule="auto"/>
        <w:jc w:val="both"/>
        <w:rPr>
          <w:rFonts w:ascii="Times New Roman" w:hAnsi="Times New Roman" w:cs="Times New Roman"/>
          <w:sz w:val="24"/>
          <w:szCs w:val="24"/>
          <w:lang w:val="en-US"/>
        </w:rPr>
      </w:pPr>
      <w:r w:rsidRPr="00787329">
        <w:rPr>
          <w:rFonts w:ascii="Times New Roman" w:hAnsi="Times New Roman" w:cs="Times New Roman"/>
          <w:sz w:val="24"/>
          <w:szCs w:val="24"/>
          <w:lang w:val="en-US"/>
        </w:rPr>
        <w:t xml:space="preserve">An </w:t>
      </w:r>
      <w:r w:rsidRPr="00787329">
        <w:rPr>
          <w:rFonts w:ascii="Times New Roman" w:hAnsi="Times New Roman" w:cs="Times New Roman"/>
          <w:i/>
          <w:sz w:val="24"/>
          <w:szCs w:val="24"/>
          <w:lang w:val="en-US"/>
        </w:rPr>
        <w:t>in vitro</w:t>
      </w:r>
      <w:r w:rsidRPr="00787329">
        <w:rPr>
          <w:rFonts w:ascii="Times New Roman" w:hAnsi="Times New Roman" w:cs="Times New Roman"/>
          <w:sz w:val="24"/>
          <w:szCs w:val="24"/>
          <w:lang w:val="en-US"/>
        </w:rPr>
        <w:t xml:space="preserve"> propagation protocol for </w:t>
      </w:r>
      <w:r w:rsidRPr="00787329">
        <w:rPr>
          <w:rFonts w:ascii="Times New Roman" w:hAnsi="Times New Roman" w:cs="Times New Roman"/>
          <w:i/>
          <w:sz w:val="24"/>
          <w:szCs w:val="24"/>
          <w:lang w:val="en-US"/>
        </w:rPr>
        <w:t>Bidens odorata</w:t>
      </w:r>
      <w:r w:rsidRPr="00787329">
        <w:rPr>
          <w:rFonts w:ascii="Times New Roman" w:hAnsi="Times New Roman" w:cs="Times New Roman"/>
          <w:sz w:val="24"/>
          <w:szCs w:val="24"/>
          <w:lang w:val="en-US"/>
        </w:rPr>
        <w:t xml:space="preserve"> Cav. was developed by culturing nodal stem segments on Murashige and Skoog medium added with cytokinins. The best results were 5.5 ± 0.4 shoots per explant with benzyladenine, and 4.9 ± 0.3 with N6-(2-isopentenyl)-adenine. Their susceptibility to genetic transformation with three strains of </w:t>
      </w:r>
      <w:r w:rsidRPr="00787329">
        <w:rPr>
          <w:rFonts w:ascii="Times New Roman" w:hAnsi="Times New Roman" w:cs="Times New Roman"/>
          <w:i/>
          <w:sz w:val="24"/>
          <w:szCs w:val="24"/>
          <w:lang w:val="en-US"/>
        </w:rPr>
        <w:t>Agrobacterium rhizogenes</w:t>
      </w:r>
      <w:r w:rsidRPr="00787329">
        <w:rPr>
          <w:rFonts w:ascii="Times New Roman" w:hAnsi="Times New Roman" w:cs="Times New Roman"/>
          <w:sz w:val="24"/>
          <w:szCs w:val="24"/>
          <w:lang w:val="en-US"/>
        </w:rPr>
        <w:t xml:space="preserve"> was also evaluated. The best was the A4 / pESC4 strain, at a bacterial density of 10</w:t>
      </w:r>
      <w:r w:rsidRPr="00787329">
        <w:rPr>
          <w:rFonts w:ascii="Times New Roman" w:hAnsi="Times New Roman" w:cs="Times New Roman"/>
          <w:sz w:val="24"/>
          <w:szCs w:val="24"/>
          <w:vertAlign w:val="superscript"/>
          <w:lang w:val="en-US"/>
        </w:rPr>
        <w:t>7</w:t>
      </w:r>
      <w:r w:rsidRPr="00787329">
        <w:rPr>
          <w:rFonts w:ascii="Times New Roman" w:hAnsi="Times New Roman" w:cs="Times New Roman"/>
          <w:sz w:val="24"/>
          <w:szCs w:val="24"/>
          <w:lang w:val="en-US"/>
        </w:rPr>
        <w:t xml:space="preserve"> CFU mL</w:t>
      </w:r>
      <w:r w:rsidRPr="00787329">
        <w:rPr>
          <w:rFonts w:ascii="Times New Roman" w:hAnsi="Times New Roman" w:cs="Times New Roman"/>
          <w:sz w:val="24"/>
          <w:szCs w:val="24"/>
          <w:vertAlign w:val="superscript"/>
          <w:lang w:val="en-US"/>
        </w:rPr>
        <w:t>-1</w:t>
      </w:r>
      <w:r w:rsidRPr="00787329">
        <w:rPr>
          <w:rFonts w:ascii="Times New Roman" w:hAnsi="Times New Roman" w:cs="Times New Roman"/>
          <w:sz w:val="24"/>
          <w:szCs w:val="24"/>
          <w:lang w:val="en-US"/>
        </w:rPr>
        <w:t xml:space="preserve">, which generated stable and active growth </w:t>
      </w:r>
      <w:r w:rsidRPr="00787329">
        <w:rPr>
          <w:rFonts w:ascii="Times New Roman" w:hAnsi="Times New Roman" w:cs="Times New Roman"/>
          <w:sz w:val="24"/>
          <w:szCs w:val="24"/>
          <w:lang w:val="en-US"/>
        </w:rPr>
        <w:lastRenderedPageBreak/>
        <w:t xml:space="preserve">transformed roots cultures with a biomass accumulation of 4.8 times the initial inoculum at the third week of culture. The verification of the transformation was made histochemically by the GUS test, being positive from 7 to 82% of the evaluated roots; As well as molecularly, by amplifying the fragments corresponding to the </w:t>
      </w:r>
      <w:r w:rsidRPr="00787329">
        <w:rPr>
          <w:rFonts w:ascii="Times New Roman" w:hAnsi="Times New Roman" w:cs="Times New Roman"/>
          <w:i/>
          <w:sz w:val="24"/>
          <w:szCs w:val="24"/>
          <w:lang w:val="en-US"/>
        </w:rPr>
        <w:t>rolB</w:t>
      </w:r>
      <w:r w:rsidRPr="00787329">
        <w:rPr>
          <w:rFonts w:ascii="Times New Roman" w:hAnsi="Times New Roman" w:cs="Times New Roman"/>
          <w:sz w:val="24"/>
          <w:szCs w:val="24"/>
          <w:lang w:val="en-US"/>
        </w:rPr>
        <w:t xml:space="preserve">, </w:t>
      </w:r>
      <w:r w:rsidRPr="00787329">
        <w:rPr>
          <w:rFonts w:ascii="Times New Roman" w:hAnsi="Times New Roman" w:cs="Times New Roman"/>
          <w:i/>
          <w:sz w:val="24"/>
          <w:szCs w:val="24"/>
          <w:lang w:val="en-US"/>
        </w:rPr>
        <w:t>gus</w:t>
      </w:r>
      <w:r w:rsidRPr="00787329">
        <w:rPr>
          <w:rFonts w:ascii="Times New Roman" w:hAnsi="Times New Roman" w:cs="Times New Roman"/>
          <w:sz w:val="24"/>
          <w:szCs w:val="24"/>
          <w:lang w:val="en-US"/>
        </w:rPr>
        <w:t xml:space="preserve"> and </w:t>
      </w:r>
      <w:r w:rsidRPr="00787329">
        <w:rPr>
          <w:rFonts w:ascii="Times New Roman" w:hAnsi="Times New Roman" w:cs="Times New Roman"/>
          <w:i/>
          <w:sz w:val="24"/>
          <w:szCs w:val="24"/>
          <w:lang w:val="en-US"/>
        </w:rPr>
        <w:t>nptII</w:t>
      </w:r>
      <w:r w:rsidRPr="00787329">
        <w:rPr>
          <w:rFonts w:ascii="Times New Roman" w:hAnsi="Times New Roman" w:cs="Times New Roman"/>
          <w:sz w:val="24"/>
          <w:szCs w:val="24"/>
          <w:lang w:val="en-US"/>
        </w:rPr>
        <w:t xml:space="preserve"> genes. Phytochemical screening performed by thin layer chromatography revealed the ability of transformed roots to synthesize </w:t>
      </w:r>
      <w:r w:rsidRPr="00857D6B">
        <w:rPr>
          <w:rFonts w:ascii="Times New Roman" w:hAnsi="Times New Roman" w:cs="Times New Roman"/>
          <w:sz w:val="24"/>
          <w:szCs w:val="24"/>
          <w:lang w:val="en-US"/>
        </w:rPr>
        <w:t xml:space="preserve">compounds of various types, suggesting the presence of </w:t>
      </w:r>
      <w:r w:rsidRPr="00787329">
        <w:rPr>
          <w:rFonts w:ascii="Times New Roman" w:hAnsi="Times New Roman" w:cs="Times New Roman"/>
          <w:sz w:val="24"/>
          <w:szCs w:val="24"/>
          <w:lang w:val="en-US"/>
        </w:rPr>
        <w:t>alkaloid</w:t>
      </w:r>
      <w:r>
        <w:rPr>
          <w:rFonts w:ascii="Times New Roman" w:hAnsi="Times New Roman" w:cs="Times New Roman"/>
          <w:sz w:val="24"/>
          <w:szCs w:val="24"/>
          <w:lang w:val="en-US"/>
        </w:rPr>
        <w:t>s</w:t>
      </w:r>
      <w:r w:rsidRPr="00787329">
        <w:rPr>
          <w:rFonts w:ascii="Times New Roman" w:hAnsi="Times New Roman" w:cs="Times New Roman"/>
          <w:sz w:val="24"/>
          <w:szCs w:val="24"/>
          <w:lang w:val="en-US"/>
        </w:rPr>
        <w:t>, anthracene derivatives, essential oils, flavonoids, saponins, steroid</w:t>
      </w:r>
      <w:r>
        <w:rPr>
          <w:rFonts w:ascii="Times New Roman" w:hAnsi="Times New Roman" w:cs="Times New Roman"/>
          <w:sz w:val="24"/>
          <w:szCs w:val="24"/>
          <w:lang w:val="en-US"/>
        </w:rPr>
        <w:t xml:space="preserve">s </w:t>
      </w:r>
      <w:r w:rsidRPr="00787329">
        <w:rPr>
          <w:rFonts w:ascii="Times New Roman" w:hAnsi="Times New Roman" w:cs="Times New Roman"/>
          <w:sz w:val="24"/>
          <w:szCs w:val="24"/>
          <w:lang w:val="en-US"/>
        </w:rPr>
        <w:t xml:space="preserve"> and triterpenes. These are present in the aerial part or roots of </w:t>
      </w:r>
      <w:r w:rsidRPr="00787329">
        <w:rPr>
          <w:rFonts w:ascii="Times New Roman" w:hAnsi="Times New Roman" w:cs="Times New Roman"/>
          <w:i/>
          <w:sz w:val="24"/>
          <w:szCs w:val="24"/>
          <w:lang w:val="en-US"/>
        </w:rPr>
        <w:t>B. odorata</w:t>
      </w:r>
      <w:r w:rsidRPr="00787329">
        <w:rPr>
          <w:rFonts w:ascii="Times New Roman" w:hAnsi="Times New Roman" w:cs="Times New Roman"/>
          <w:sz w:val="24"/>
          <w:szCs w:val="24"/>
          <w:lang w:val="en-US"/>
        </w:rPr>
        <w:t xml:space="preserve">, so that </w:t>
      </w:r>
      <w:r w:rsidRPr="00857D6B">
        <w:rPr>
          <w:rFonts w:ascii="Times New Roman" w:hAnsi="Times New Roman" w:cs="Times New Roman"/>
          <w:sz w:val="24"/>
          <w:szCs w:val="24"/>
          <w:lang w:val="en-US"/>
        </w:rPr>
        <w:t xml:space="preserve">these results </w:t>
      </w:r>
      <w:r>
        <w:rPr>
          <w:rFonts w:ascii="Times New Roman" w:hAnsi="Times New Roman" w:cs="Times New Roman"/>
          <w:sz w:val="24"/>
          <w:szCs w:val="24"/>
          <w:lang w:val="en-US"/>
        </w:rPr>
        <w:t xml:space="preserve">showed that </w:t>
      </w:r>
      <w:r w:rsidRPr="00857D6B">
        <w:rPr>
          <w:rFonts w:ascii="Times New Roman" w:hAnsi="Times New Roman" w:cs="Times New Roman"/>
          <w:sz w:val="24"/>
          <w:szCs w:val="24"/>
          <w:lang w:val="en-US"/>
        </w:rPr>
        <w:t>the transformed roots may be a viable option for obtaining the compounds of pharmacological interest of this species.</w:t>
      </w:r>
      <w:r>
        <w:rPr>
          <w:rFonts w:ascii="Times New Roman" w:hAnsi="Times New Roman" w:cs="Times New Roman"/>
          <w:sz w:val="24"/>
          <w:szCs w:val="24"/>
          <w:lang w:val="en-US"/>
        </w:rPr>
        <w:t xml:space="preserve"> </w:t>
      </w:r>
    </w:p>
    <w:p w:rsidR="00A30B4A" w:rsidRPr="00787329" w:rsidRDefault="00A30B4A" w:rsidP="00A30B4A">
      <w:pPr>
        <w:spacing w:after="0" w:line="480" w:lineRule="auto"/>
        <w:jc w:val="both"/>
        <w:rPr>
          <w:rFonts w:ascii="Times New Roman" w:hAnsi="Times New Roman" w:cs="Times New Roman"/>
          <w:b/>
          <w:sz w:val="24"/>
          <w:szCs w:val="24"/>
          <w:lang w:val="en-US"/>
        </w:rPr>
      </w:pPr>
      <w:r w:rsidRPr="00787329">
        <w:rPr>
          <w:rFonts w:ascii="Times New Roman" w:hAnsi="Times New Roman" w:cs="Times New Roman"/>
          <w:b/>
          <w:sz w:val="24"/>
          <w:szCs w:val="24"/>
          <w:lang w:val="en-US"/>
        </w:rPr>
        <w:t xml:space="preserve">Key Words: </w:t>
      </w:r>
      <w:r w:rsidRPr="00787329">
        <w:rPr>
          <w:rFonts w:ascii="Times New Roman" w:hAnsi="Times New Roman" w:cs="Times New Roman"/>
          <w:i/>
          <w:sz w:val="24"/>
          <w:szCs w:val="24"/>
          <w:lang w:val="en-US"/>
        </w:rPr>
        <w:t>Agrobacteriu rhizogenes</w:t>
      </w:r>
      <w:r w:rsidRPr="00787329">
        <w:rPr>
          <w:rFonts w:ascii="Times New Roman" w:hAnsi="Times New Roman" w:cs="Times New Roman"/>
          <w:sz w:val="24"/>
          <w:szCs w:val="24"/>
          <w:lang w:val="en-US"/>
        </w:rPr>
        <w:t>,</w:t>
      </w:r>
      <w:r w:rsidRPr="00787329">
        <w:rPr>
          <w:rFonts w:ascii="Times New Roman" w:hAnsi="Times New Roman" w:cs="Times New Roman"/>
          <w:b/>
          <w:sz w:val="24"/>
          <w:szCs w:val="24"/>
          <w:lang w:val="en-US"/>
        </w:rPr>
        <w:t xml:space="preserve"> </w:t>
      </w:r>
      <w:r w:rsidRPr="00787329">
        <w:rPr>
          <w:rFonts w:ascii="Times New Roman" w:hAnsi="Times New Roman" w:cs="Times New Roman"/>
          <w:sz w:val="24"/>
          <w:szCs w:val="24"/>
          <w:lang w:val="en-US"/>
        </w:rPr>
        <w:t>secondary metabolites,</w:t>
      </w:r>
      <w:r w:rsidRPr="00787329">
        <w:rPr>
          <w:rFonts w:ascii="Times New Roman" w:hAnsi="Times New Roman" w:cs="Times New Roman"/>
          <w:b/>
          <w:sz w:val="24"/>
          <w:szCs w:val="24"/>
          <w:lang w:val="en-US"/>
        </w:rPr>
        <w:t xml:space="preserve"> </w:t>
      </w:r>
      <w:r w:rsidRPr="00787329">
        <w:rPr>
          <w:rFonts w:ascii="Times New Roman" w:hAnsi="Times New Roman" w:cs="Times New Roman"/>
          <w:sz w:val="24"/>
          <w:szCs w:val="24"/>
          <w:lang w:val="en-US"/>
        </w:rPr>
        <w:t>TLC, transformed roots</w:t>
      </w:r>
    </w:p>
    <w:p w:rsidR="00A30B4A" w:rsidRPr="00787329" w:rsidRDefault="00A30B4A" w:rsidP="00A30B4A">
      <w:pPr>
        <w:spacing w:after="0" w:line="480" w:lineRule="auto"/>
        <w:jc w:val="both"/>
        <w:rPr>
          <w:rFonts w:ascii="Times New Roman" w:hAnsi="Times New Roman" w:cs="Times New Roman"/>
          <w:b/>
          <w:sz w:val="24"/>
          <w:szCs w:val="24"/>
          <w:lang w:val="en-US"/>
        </w:rPr>
      </w:pPr>
    </w:p>
    <w:p w:rsidR="00A30B4A" w:rsidRPr="00270777" w:rsidRDefault="00A30B4A" w:rsidP="00A30B4A">
      <w:pPr>
        <w:spacing w:after="0" w:line="480" w:lineRule="auto"/>
        <w:jc w:val="both"/>
        <w:rPr>
          <w:rFonts w:ascii="Times New Roman" w:hAnsi="Times New Roman" w:cs="Times New Roman"/>
          <w:b/>
          <w:sz w:val="24"/>
          <w:szCs w:val="24"/>
        </w:rPr>
      </w:pPr>
      <w:r w:rsidRPr="00270777">
        <w:rPr>
          <w:rFonts w:ascii="Times New Roman" w:hAnsi="Times New Roman" w:cs="Times New Roman"/>
          <w:b/>
          <w:sz w:val="24"/>
          <w:szCs w:val="24"/>
        </w:rPr>
        <w:t>INTRODUCCIÓN</w:t>
      </w:r>
    </w:p>
    <w:p w:rsidR="00A30B4A" w:rsidRPr="00270777" w:rsidRDefault="00A30B4A" w:rsidP="00A30B4A">
      <w:pPr>
        <w:spacing w:line="480" w:lineRule="auto"/>
        <w:jc w:val="both"/>
        <w:rPr>
          <w:rFonts w:ascii="Times New Roman" w:hAnsi="Times New Roman" w:cs="Times New Roman"/>
          <w:sz w:val="24"/>
          <w:szCs w:val="24"/>
        </w:rPr>
      </w:pPr>
      <w:r w:rsidRPr="00270777">
        <w:rPr>
          <w:rFonts w:ascii="Times New Roman" w:hAnsi="Times New Roman" w:cs="Times New Roman"/>
          <w:sz w:val="24"/>
          <w:szCs w:val="24"/>
        </w:rPr>
        <w:t xml:space="preserve">Se estima que en México </w:t>
      </w:r>
      <w:r>
        <w:rPr>
          <w:rFonts w:ascii="Times New Roman" w:hAnsi="Times New Roman" w:cs="Times New Roman"/>
          <w:sz w:val="24"/>
          <w:szCs w:val="24"/>
        </w:rPr>
        <w:t xml:space="preserve">existen </w:t>
      </w:r>
      <w:r w:rsidRPr="00270777">
        <w:rPr>
          <w:rFonts w:ascii="Times New Roman" w:hAnsi="Times New Roman" w:cs="Times New Roman"/>
          <w:sz w:val="24"/>
          <w:szCs w:val="24"/>
        </w:rPr>
        <w:t xml:space="preserve">entre 3000 y 5000 especies de plantas con propiedades medicinales, pero </w:t>
      </w:r>
      <w:r>
        <w:rPr>
          <w:rFonts w:ascii="Times New Roman" w:hAnsi="Times New Roman" w:cs="Times New Roman"/>
          <w:sz w:val="24"/>
          <w:szCs w:val="24"/>
        </w:rPr>
        <w:t xml:space="preserve">que </w:t>
      </w:r>
      <w:r w:rsidRPr="00270777">
        <w:rPr>
          <w:rFonts w:ascii="Times New Roman" w:hAnsi="Times New Roman" w:cs="Times New Roman"/>
          <w:sz w:val="24"/>
          <w:szCs w:val="24"/>
        </w:rPr>
        <w:t>solo el 1 % han sido estudiadas</w:t>
      </w:r>
      <w:r w:rsidR="00076BD1">
        <w:rPr>
          <w:rFonts w:ascii="Times New Roman" w:hAnsi="Times New Roman" w:cs="Times New Roman"/>
          <w:sz w:val="24"/>
          <w:szCs w:val="24"/>
        </w:rPr>
        <w:t xml:space="preserve"> </w:t>
      </w:r>
      <w:r w:rsidR="00076BD1">
        <w:rPr>
          <w:rFonts w:ascii="Times New Roman" w:hAnsi="Times New Roman" w:cs="Times New Roman"/>
          <w:sz w:val="24"/>
          <w:szCs w:val="24"/>
        </w:rPr>
        <w:fldChar w:fldCharType="begin" w:fldLock="1"/>
      </w:r>
      <w:r w:rsidR="00076BD1">
        <w:rPr>
          <w:rFonts w:ascii="Times New Roman" w:hAnsi="Times New Roman" w:cs="Times New Roman"/>
          <w:sz w:val="24"/>
          <w:szCs w:val="24"/>
        </w:rPr>
        <w:instrText>ADDIN CSL_CITATION { "citationItems" : [ { "id" : "ITEM-1", "itemData" : { "ISBN" : "2067-3264", "abstract" : "Mexico has a rich tradition in medicinal plant use within its diverse traditional healing practices. Many people have used medicinal herbs to treat a variety of diseases and ailments for many generations. Located in the northeast, Monterrey is Mexico's third largest city and one of the most industrialized cities in Latin America. In spite of widespread use of modern pharmaceuticals, and the availability of \"scientific\" or mainstream medicine in this city, many people still rely on traditional healers, as well as the use medicinal plants to combat illness. This study was undertaken in order to obtain information regarding the most popular medicinal plants used in Monterrey, as well as their uses, forms of application, and origin. Thirteen herbal providers voluntarily accepted to be interviewed within 2 of the city's largest popular herbal marketplaces. A questionnaire written in the Spanish language was provided to all interviewees, regarding their years in business, their source of information or expertise in recommending herbs, as well as the type of herbs employed for the treatment of various diseases or afflictions. Fifty-six medicinal plants belonging to 27 botanical families, mostly sold as crude herbs, were mentioned by the herbal providers as being the most commonly used to treat various ailments.", "author" : [ { "dropping-particle" : "", "family" : "Gonz\u00e1lez-Stuart", "given" : "Armando E.", "non-dropping-particle" : "", "parse-names" : false, "suffix" : "" } ], "container-title" : "Not.Sci.Biol.", "id" : "ITEM-1", "issued" : { "date-parts" : [ [ "2010" ] ] }, "title" : "Use of medicinal plants in Monterrey, Mexico", "type" : "article-journal" }, "uris" : [ "http://www.mendeley.com/documents/?uuid=e33452a2-8963-3456-b851-aa33ce0c683e" ] } ], "mendeley" : { "formattedCitation" : "(Gonz\u00e1lez-Stuart, 2010)", "plainTextFormattedCitation" : "(Gonz\u00e1lez-Stuart, 2010)", "previouslyFormattedCitation" : "(Gonz\u00e1lez-Stuart, 2010)" }, "properties" : { "noteIndex" : 3 }, "schema" : "https://github.com/citation-style-language/schema/raw/master/csl-citation.json" }</w:instrText>
      </w:r>
      <w:r w:rsidR="00076BD1">
        <w:rPr>
          <w:rFonts w:ascii="Times New Roman" w:hAnsi="Times New Roman" w:cs="Times New Roman"/>
          <w:sz w:val="24"/>
          <w:szCs w:val="24"/>
        </w:rPr>
        <w:fldChar w:fldCharType="separate"/>
      </w:r>
      <w:r w:rsidR="00076BD1" w:rsidRPr="00076BD1">
        <w:rPr>
          <w:rFonts w:ascii="Times New Roman" w:hAnsi="Times New Roman" w:cs="Times New Roman"/>
          <w:noProof/>
          <w:sz w:val="24"/>
          <w:szCs w:val="24"/>
        </w:rPr>
        <w:t>(González-Stuart, 2010)</w:t>
      </w:r>
      <w:r w:rsidR="00076BD1">
        <w:rPr>
          <w:rFonts w:ascii="Times New Roman" w:hAnsi="Times New Roman" w:cs="Times New Roman"/>
          <w:sz w:val="24"/>
          <w:szCs w:val="24"/>
        </w:rPr>
        <w:fldChar w:fldCharType="end"/>
      </w:r>
      <w:r w:rsidRPr="00270777">
        <w:rPr>
          <w:rFonts w:ascii="Times New Roman" w:hAnsi="Times New Roman" w:cs="Times New Roman"/>
          <w:sz w:val="24"/>
          <w:szCs w:val="24"/>
        </w:rPr>
        <w:t xml:space="preserve">.  </w:t>
      </w:r>
      <w:r>
        <w:rPr>
          <w:rFonts w:ascii="Times New Roman" w:hAnsi="Times New Roman" w:cs="Times New Roman"/>
          <w:sz w:val="24"/>
          <w:szCs w:val="24"/>
        </w:rPr>
        <w:t>M</w:t>
      </w:r>
      <w:r w:rsidRPr="00270777">
        <w:rPr>
          <w:rFonts w:ascii="Times New Roman" w:hAnsi="Times New Roman" w:cs="Times New Roman"/>
          <w:sz w:val="24"/>
          <w:szCs w:val="24"/>
        </w:rPr>
        <w:t>ás del 90 % de la población mexicana ha hecho uso de plantas</w:t>
      </w:r>
      <w:r>
        <w:rPr>
          <w:rFonts w:ascii="Times New Roman" w:hAnsi="Times New Roman" w:cs="Times New Roman"/>
          <w:sz w:val="24"/>
          <w:szCs w:val="24"/>
        </w:rPr>
        <w:t xml:space="preserve"> medicinales</w:t>
      </w:r>
      <w:r w:rsidRPr="00270777">
        <w:rPr>
          <w:rFonts w:ascii="Times New Roman" w:hAnsi="Times New Roman" w:cs="Times New Roman"/>
          <w:sz w:val="24"/>
          <w:szCs w:val="24"/>
        </w:rPr>
        <w:t>, esto debido a su eficacia y bajo costo</w:t>
      </w:r>
      <w:r w:rsidR="00076BD1">
        <w:rPr>
          <w:rFonts w:ascii="Times New Roman" w:hAnsi="Times New Roman" w:cs="Times New Roman"/>
          <w:sz w:val="24"/>
          <w:szCs w:val="24"/>
        </w:rPr>
        <w:t xml:space="preserve"> </w:t>
      </w:r>
      <w:r w:rsidR="00076BD1">
        <w:rPr>
          <w:rFonts w:ascii="Times New Roman" w:hAnsi="Times New Roman" w:cs="Times New Roman"/>
          <w:sz w:val="24"/>
          <w:szCs w:val="24"/>
        </w:rPr>
        <w:fldChar w:fldCharType="begin" w:fldLock="1"/>
      </w:r>
      <w:r w:rsidR="00076BD1">
        <w:rPr>
          <w:rFonts w:ascii="Times New Roman" w:hAnsi="Times New Roman" w:cs="Times New Roman"/>
          <w:sz w:val="24"/>
          <w:szCs w:val="24"/>
        </w:rPr>
        <w:instrText>ADDIN CSL_CITATION { "citationItems" : [ { "id" : "ITEM-1", "itemData" : { "DOI" : "10.1016/j.jep.2012.06.035", "ISBN" : "0378-8741", "ISSN" : "03788741", "PMID" : "22750435", "abstract" : "Ethnopharmacological importance: Medicinal plants have been a source of medicinal compounds since ancient times. This study documented the use of plant species in traditional medicine in the municipality of Aquism??n, San Luis Potos??, M??xico. Materials and methods: Direct interviews were performed with inhabitants from Aquism??n. The interviews were analyzed with two quantitative tools: (a) the informant consensus factor (ICF) that estimates the level of agreement about which medicinal plants may be used for each category and (b) the relative importance (RI) that determines the extent of potential utilization of each species. Results: A total of 73 plant species with medicinal purposes, belonging to 37 families and used to treat 52 illnesses and 2 cultural filiations were reported by interviewees. Nineteen mixtures with medicinal plants were reported by the interviewers. Matricaria recutita was the most used plant for combinations (five mixtures). The results of the ICF showed that diseases of the digestive and respiratory systems had the greatest agreement. The most versatile species according to their RI are Ruta graveolens, Tagetes erecta, Ocimum basilicum and Erigeron karwinskianus. Conclusion: This study demonstrates that plant species play an important role in healing practices and magical-religious rituals among inhabitants from Huasteca Potosina. Further studies with medicinal flora, including mixtures, from Aquism??n are required for the experimental validation of their traditional uses. ?? 2012 Elsevier Ireland Ltd.", "author" : [ { "dropping-particle" : "", "family" : "Josabad Alonso-Castro", "given" : "Angel", "non-dropping-particle" : "", "parse-names" : false, "suffix" : "" }, { "dropping-particle" : "", "family" : "Jose Maldonado-Miranda", "given" : "Juan", "non-dropping-particle" : "", "parse-names" : false, "suffix" : "" }, { "dropping-particle" : "", "family" : "Zarate-Martinez", "given" : "Alicia", "non-dropping-particle" : "", "parse-names" : false, "suffix" : "" }, { "dropping-particle" : "", "family" : "Jacobo-Salcedo", "given" : "Maria Del Rosario", "non-dropping-particle" : "", "parse-names" : false, "suffix" : "" }, { "dropping-particle" : "", "family" : "Fern??ndez-Galicia", "given" : "Carlos", "non-dropping-particle" : "", "parse-names" : false, "suffix" : "" }, { "dropping-particle" : "", "family" : "Alejandro Figueroa-Zu??iga", "given" : "Luis", "non-dropping-particle" : "", "parse-names" : false, "suffix" : "" }, { "dropping-particle" : "", "family" : "Abel Rios-Reyes", "given" : "Nestor", "non-dropping-particle" : "", "parse-names" : false, "suffix" : "" }, { "dropping-particle" : "", "family" : "Angel De Le??n-Rubio", "given" : "Miguel", "non-dropping-particle" : "", "parse-names" : false, "suffix" : "" }, { "dropping-particle" : "", "family" : "Andr??s Medell??n-Castillo", "given" : "Nahum", "non-dropping-particle" : "", "parse-names" : false, "suffix" : "" }, { "dropping-particle" : "", "family" : "Reyes-Munguia", "given" : "Abigail", "non-dropping-particle" : "", "parse-names" : false, "suffix" : "" }, { "dropping-particle" : "", "family" : "M??ndez-Mart??nez", "given" : "Rocio", "non-dropping-particle" : "", "parse-names" : false, "suffix" : "" }, { "dropping-particle" : "", "family" : "Carranza-Alvarez", "given" : "Candy", "non-dropping-particle" : "", "parse-names" : false, "suffix" : "" } ], "container-title" : "Journal of Ethnopharmacology", "id" : "ITEM-1", "issued" : { "date-parts" : [ [ "2012" ] ] }, "title" : "Medicinal plants used in the Huasteca Potosina, M??xico", "type" : "article-journal" }, "uris" : [ "http://www.mendeley.com/documents/?uuid=194930fe-7bb7-3f45-bbe2-08b934619ecc" ] } ], "mendeley" : { "formattedCitation" : "(Josabad Alonso-Castro et al., 2012)", "plainTextFormattedCitation" : "(Josabad Alonso-Castro et al., 2012)", "previouslyFormattedCitation" : "(Josabad Alonso-Castro et al., 2012)" }, "properties" : { "noteIndex" : 3 }, "schema" : "https://github.com/citation-style-language/schema/raw/master/csl-citation.json" }</w:instrText>
      </w:r>
      <w:r w:rsidR="00076BD1">
        <w:rPr>
          <w:rFonts w:ascii="Times New Roman" w:hAnsi="Times New Roman" w:cs="Times New Roman"/>
          <w:sz w:val="24"/>
          <w:szCs w:val="24"/>
        </w:rPr>
        <w:fldChar w:fldCharType="separate"/>
      </w:r>
      <w:r w:rsidR="00076BD1" w:rsidRPr="00076BD1">
        <w:rPr>
          <w:rFonts w:ascii="Times New Roman" w:hAnsi="Times New Roman" w:cs="Times New Roman"/>
          <w:noProof/>
          <w:sz w:val="24"/>
          <w:szCs w:val="24"/>
        </w:rPr>
        <w:t>(Josabad Alonso-Castro et al., 2012)</w:t>
      </w:r>
      <w:r w:rsidR="00076BD1">
        <w:rPr>
          <w:rFonts w:ascii="Times New Roman" w:hAnsi="Times New Roman" w:cs="Times New Roman"/>
          <w:sz w:val="24"/>
          <w:szCs w:val="24"/>
        </w:rPr>
        <w:fldChar w:fldCharType="end"/>
      </w:r>
      <w:r w:rsidRPr="00270777">
        <w:rPr>
          <w:rFonts w:ascii="Times New Roman" w:hAnsi="Times New Roman" w:cs="Times New Roman"/>
          <w:sz w:val="24"/>
          <w:szCs w:val="24"/>
        </w:rPr>
        <w:fldChar w:fldCharType="begin"/>
      </w:r>
      <w:r w:rsidRPr="00270777">
        <w:rPr>
          <w:rFonts w:ascii="Times New Roman" w:hAnsi="Times New Roman" w:cs="Times New Roman"/>
          <w:sz w:val="24"/>
          <w:szCs w:val="24"/>
        </w:rPr>
        <w:instrText xml:space="preserve"> ADDIN EN.CITE &lt;EndNote&gt;&lt;Cite&gt;&lt;Author&gt;Alonso-Castro&lt;/Author&gt;&lt;Year&gt;2012&lt;/Year&gt;&lt;IDText&gt;Medicinal plants used in the Huasteca Potosina, México&lt;/IDText&gt;&lt;DisplayText&gt;(Alonso-Castro&lt;style face="italic"&gt; et al.&lt;/style&gt; 2012)&lt;/DisplayText&gt;&lt;record&gt;&lt;titles&gt;&lt;title&gt;Medicinal plants used in the Huasteca Potosina, México&lt;/title&gt;&lt;secondary-title&gt;Journal of Ethnopharmacology&lt;/secondary-title&gt;&lt;/titles&gt;&lt;pages&gt;292-298&lt;/pages&gt;&lt;contributors&gt;&lt;authors&gt;&lt;author&gt;Alonso-Castro, Angel Josabad&lt;/author&gt;&lt;author&gt;Maldonado-Miranda, Juan José&lt;/author&gt;&lt;author&gt;Zarate-Martínez, Alicia&lt;/author&gt;&lt;author&gt;Jacobo-Salcedo, María del Rosario&lt;/author&gt;&lt;author&gt;Fernández-Galicia, Carlos&lt;/author&gt;&lt;author&gt;Figueroa-Zúñiga, Luis Alejandro&lt;/author&gt;&lt;author&gt;Ríos-Reyes, Nestor Abel&lt;/author&gt;&lt;author&gt;De León-Rubio, Miguel Angel&lt;/author&gt;&lt;author&gt;Medellín-Castillo, Nahum Andrés&lt;/author&gt;&lt;author&gt;Reyes-Munguia, Abigail&lt;/author&gt;&lt;author&gt;Méndez-Martínez, Rocio&lt;/author&gt;&lt;author&gt;Carranza-Alvarez, candy&lt;/author&gt;&lt;/authors&gt;&lt;/contributors&gt;&lt;added-date format="utc"&gt;1434592622&lt;/added-date&gt;&lt;ref-type name="Journal Article"&gt;17&lt;/ref-type&gt;&lt;dates&gt;&lt;year&gt;2012&lt;/year&gt;&lt;/dates&gt;&lt;rec-number&gt;167&lt;/rec-number&gt;&lt;last-updated-date format="utc"&gt;1434592738&lt;/last-updated-date&gt;&lt;volume&gt;143&lt;/volume&gt;&lt;/record&gt;&lt;/Cite&gt;&lt;/EndNote&gt;</w:instrText>
      </w:r>
      <w:r w:rsidRPr="00270777">
        <w:rPr>
          <w:rFonts w:ascii="Times New Roman" w:hAnsi="Times New Roman" w:cs="Times New Roman"/>
          <w:sz w:val="24"/>
          <w:szCs w:val="24"/>
        </w:rPr>
        <w:fldChar w:fldCharType="end"/>
      </w:r>
      <w:r w:rsidRPr="00270777">
        <w:rPr>
          <w:rFonts w:ascii="Times New Roman" w:hAnsi="Times New Roman" w:cs="Times New Roman"/>
          <w:sz w:val="24"/>
          <w:szCs w:val="24"/>
        </w:rPr>
        <w:t>. La capacidad de las plantas para prevenir o curar enfermedades se debe a su capacidad de sintetizar diversos compuestos químicos, la mayoría de ellos derivados del metabolismo secundario</w:t>
      </w:r>
      <w:r w:rsidRPr="00270777">
        <w:rPr>
          <w:rFonts w:ascii="Times New Roman" w:hAnsi="Times New Roman" w:cs="Times New Roman"/>
          <w:sz w:val="24"/>
          <w:szCs w:val="24"/>
        </w:rPr>
        <w:fldChar w:fldCharType="begin"/>
      </w:r>
      <w:r w:rsidRPr="00270777">
        <w:rPr>
          <w:rFonts w:ascii="Times New Roman" w:hAnsi="Times New Roman" w:cs="Times New Roman"/>
          <w:sz w:val="24"/>
          <w:szCs w:val="24"/>
        </w:rPr>
        <w:instrText xml:space="preserve"> ADDIN EN.CITE &lt;EndNote&gt;&lt;Cite&gt;&lt;Author&gt;González Elizondo&lt;/Author&gt;&lt;Year&gt;2004&lt;/Year&gt;&lt;IDText&gt;Plantas medicinales del estado de Durango y zonas aldeañas&lt;/IDText&gt;&lt;DisplayText&gt;(González Elizondo&lt;style face="italic"&gt; et al.&lt;/style&gt; 2004)&lt;/DisplayText&gt;&lt;record&gt;&lt;titles&gt;&lt;title&gt;Plantas medicinales del estado de Durango y zonas aldeañas&lt;/title&gt;&lt;/titles&gt;&lt;pages&gt;208&lt;/pages&gt;&lt;contributors&gt;&lt;authors&gt;&lt;author&gt;González Elizondo, Martha&lt;/author&gt;&lt;author&gt;López Enríquez, I. Lorena&lt;/author&gt;&lt;author&gt;González Elizondo, M. Socorro&lt;/author&gt;&lt;author&gt;Tena Flores, Jorge A.&lt;/author&gt;&lt;/authors&gt;&lt;/contributors&gt;&lt;added-date format="utc"&gt;1431021128&lt;/added-date&gt;&lt;pub-location&gt;México&lt;/pub-location&gt;&lt;ref-type name="Book"&gt;6&lt;/ref-type&gt;&lt;dates&gt;&lt;year&gt;2004&lt;/year&gt;&lt;/dates&gt;&lt;rec-number&gt;164&lt;/rec-number&gt;&lt;publisher&gt;Instituto Politécnico Nacional&lt;/publisher&gt;&lt;last-updated-date format="utc"&gt;1431021451&lt;/last-updated-date&gt;&lt;/record&gt;&lt;/Cite&gt;&lt;/EndNote&gt;</w:instrText>
      </w:r>
      <w:r w:rsidRPr="00270777">
        <w:rPr>
          <w:rFonts w:ascii="Times New Roman" w:hAnsi="Times New Roman" w:cs="Times New Roman"/>
          <w:sz w:val="24"/>
          <w:szCs w:val="24"/>
        </w:rPr>
        <w:fldChar w:fldCharType="end"/>
      </w:r>
      <w:r w:rsidRPr="00270777">
        <w:rPr>
          <w:rFonts w:ascii="Times New Roman" w:hAnsi="Times New Roman" w:cs="Times New Roman"/>
          <w:sz w:val="24"/>
          <w:szCs w:val="24"/>
        </w:rPr>
        <w:t xml:space="preserve">. </w:t>
      </w:r>
      <w:r>
        <w:rPr>
          <w:rFonts w:ascii="Times New Roman" w:hAnsi="Times New Roman" w:cs="Times New Roman"/>
          <w:sz w:val="24"/>
          <w:szCs w:val="24"/>
        </w:rPr>
        <w:t>Muchos de e</w:t>
      </w:r>
      <w:r w:rsidRPr="00270777">
        <w:rPr>
          <w:rFonts w:ascii="Times New Roman" w:hAnsi="Times New Roman" w:cs="Times New Roman"/>
          <w:sz w:val="24"/>
          <w:szCs w:val="24"/>
        </w:rPr>
        <w:t>stos compuestos tienen propiedades antibióticas, antisépticas, sedativas, analgésicas y esti</w:t>
      </w:r>
      <w:r>
        <w:rPr>
          <w:rFonts w:ascii="Times New Roman" w:hAnsi="Times New Roman" w:cs="Times New Roman"/>
          <w:sz w:val="24"/>
          <w:szCs w:val="24"/>
        </w:rPr>
        <w:t>mulantes, entre otras</w:t>
      </w:r>
      <w:r w:rsidR="00076BD1">
        <w:rPr>
          <w:rFonts w:ascii="Times New Roman" w:hAnsi="Times New Roman" w:cs="Times New Roman"/>
          <w:sz w:val="24"/>
          <w:szCs w:val="24"/>
        </w:rPr>
        <w:t xml:space="preserve"> </w:t>
      </w:r>
      <w:r w:rsidR="00076BD1">
        <w:rPr>
          <w:rFonts w:ascii="Times New Roman" w:hAnsi="Times New Roman" w:cs="Times New Roman"/>
          <w:sz w:val="24"/>
          <w:szCs w:val="24"/>
        </w:rPr>
        <w:fldChar w:fldCharType="begin" w:fldLock="1"/>
      </w:r>
      <w:r w:rsidR="00076BD1">
        <w:rPr>
          <w:rFonts w:ascii="Times New Roman" w:hAnsi="Times New Roman" w:cs="Times New Roman"/>
          <w:sz w:val="24"/>
          <w:szCs w:val="24"/>
        </w:rPr>
        <w:instrText>ADDIN CSL_CITATION { "citationItems" : [ { "id" : "ITEM-1", "itemData" : { "author" : [ { "dropping-particle" : "", "family" : "Gonz\u00e1lez", "given" : "E.M.", "non-dropping-particle" : "", "parse-names" : false, "suffix" : "" }, { "dropping-particle" : "", "family" : "L\u00f3pez", "given" : "E.I.L.", "non-dropping-particle" : "", "parse-names" : false, "suffix" : "" }, { "dropping-particle" : "", "family" : "Gonz\u00e1lez", "given" : "E.M.S.", "non-dropping-particle" : "", "parse-names" : false, "suffix" : "" }, { "dropping-particle" : "", "family" : "Tena", "given" : "F.J.A.", "non-dropping-particle" : "", "parse-names" : false, "suffix" : "" } ], "id" : "ITEM-1", "issued" : { "date-parts" : [ [ "2004" ] ] }, "number-of-pages" : "208", "title" : "Plantas medicinales del Estado de Durango y zonas aleda\u00f1as", "type" : "book" }, "uris" : [ "http://www.mendeley.com/documents/?uuid=05e274ef-6d0c-4508-a3f5-228ea843a64e" ] } ], "mendeley" : { "formattedCitation" : "(Gonz\u00e1lez, L\u00f3pez, Gonz\u00e1lez, &amp; Tena, 2004)", "plainTextFormattedCitation" : "(Gonz\u00e1lez, L\u00f3pez, Gonz\u00e1lez, &amp; Tena, 2004)", "previouslyFormattedCitation" : "(Gonz\u00e1lez, L\u00f3pez, Gonz\u00e1lez, &amp; Tena, 2004)" }, "properties" : { "noteIndex" : 3 }, "schema" : "https://github.com/citation-style-language/schema/raw/master/csl-citation.json" }</w:instrText>
      </w:r>
      <w:r w:rsidR="00076BD1">
        <w:rPr>
          <w:rFonts w:ascii="Times New Roman" w:hAnsi="Times New Roman" w:cs="Times New Roman"/>
          <w:sz w:val="24"/>
          <w:szCs w:val="24"/>
        </w:rPr>
        <w:fldChar w:fldCharType="separate"/>
      </w:r>
      <w:r w:rsidR="00076BD1" w:rsidRPr="00076BD1">
        <w:rPr>
          <w:rFonts w:ascii="Times New Roman" w:hAnsi="Times New Roman" w:cs="Times New Roman"/>
          <w:noProof/>
          <w:sz w:val="24"/>
          <w:szCs w:val="24"/>
        </w:rPr>
        <w:t>(González, López, González, &amp; Tena, 2004)</w:t>
      </w:r>
      <w:r w:rsidR="00076BD1">
        <w:rPr>
          <w:rFonts w:ascii="Times New Roman" w:hAnsi="Times New Roman" w:cs="Times New Roman"/>
          <w:sz w:val="24"/>
          <w:szCs w:val="24"/>
        </w:rPr>
        <w:fldChar w:fldCharType="end"/>
      </w:r>
      <w:r w:rsidRPr="00270777">
        <w:rPr>
          <w:rFonts w:ascii="Times New Roman" w:hAnsi="Times New Roman" w:cs="Times New Roman"/>
          <w:sz w:val="24"/>
          <w:szCs w:val="24"/>
        </w:rPr>
        <w:fldChar w:fldCharType="begin"/>
      </w:r>
      <w:r w:rsidRPr="00270777">
        <w:rPr>
          <w:rFonts w:ascii="Times New Roman" w:hAnsi="Times New Roman" w:cs="Times New Roman"/>
          <w:sz w:val="24"/>
          <w:szCs w:val="24"/>
        </w:rPr>
        <w:instrText xml:space="preserve"> ADDIN EN.CITE &lt;EndNote&gt;&lt;Cite&gt;&lt;Author&gt;González Elizondo&lt;/Author&gt;&lt;Year&gt;2004&lt;/Year&gt;&lt;IDText&gt;Plantas medicinales del estado de Durango y zonas aldeañas&lt;/IDText&gt;&lt;DisplayText&gt;(González Elizondo&lt;style face="italic"&gt; et al.&lt;/style&gt; 2004)&lt;/DisplayText&gt;&lt;record&gt;&lt;titles&gt;&lt;title&gt;Plantas medicinales del estado de Durango y zonas aldeañas&lt;/title&gt;&lt;/titles&gt;&lt;pages&gt;208&lt;/pages&gt;&lt;contributors&gt;&lt;authors&gt;&lt;author&gt;González Elizondo, Martha&lt;/author&gt;&lt;author&gt;López Enríquez, I. Lorena&lt;/author&gt;&lt;author&gt;González Elizondo, M. Socorro&lt;/author&gt;&lt;author&gt;Tena Flores, Jorge A.&lt;/author&gt;&lt;/authors&gt;&lt;/contributors&gt;&lt;added-date format="utc"&gt;1431021128&lt;/added-date&gt;&lt;pub-location&gt;México&lt;/pub-location&gt;&lt;ref-type name="Book"&gt;6&lt;/ref-type&gt;&lt;dates&gt;&lt;year&gt;2004&lt;/year&gt;&lt;/dates&gt;&lt;rec-number&gt;164&lt;/rec-number&gt;&lt;publisher&gt;Instituto Politécnico Nacional&lt;/publisher&gt;&lt;last-updated-date format="utc"&gt;1431021451&lt;/last-updated-date&gt;&lt;/record&gt;&lt;/Cite&gt;&lt;/EndNote&gt;</w:instrText>
      </w:r>
      <w:r w:rsidRPr="00270777">
        <w:rPr>
          <w:rFonts w:ascii="Times New Roman" w:hAnsi="Times New Roman" w:cs="Times New Roman"/>
          <w:sz w:val="24"/>
          <w:szCs w:val="24"/>
        </w:rPr>
        <w:fldChar w:fldCharType="end"/>
      </w:r>
      <w:r w:rsidRPr="00270777">
        <w:rPr>
          <w:rFonts w:ascii="Times New Roman" w:hAnsi="Times New Roman" w:cs="Times New Roman"/>
          <w:sz w:val="24"/>
          <w:szCs w:val="24"/>
        </w:rPr>
        <w:t xml:space="preserve">. </w:t>
      </w:r>
      <w:r w:rsidRPr="00270777">
        <w:rPr>
          <w:rFonts w:ascii="Times New Roman" w:hAnsi="Times New Roman" w:cs="Times New Roman"/>
          <w:i/>
          <w:sz w:val="24"/>
          <w:szCs w:val="24"/>
        </w:rPr>
        <w:t>Bidens odorata</w:t>
      </w:r>
      <w:r w:rsidRPr="00270777">
        <w:rPr>
          <w:rFonts w:ascii="Times New Roman" w:hAnsi="Times New Roman" w:cs="Times New Roman"/>
          <w:sz w:val="24"/>
          <w:szCs w:val="24"/>
        </w:rPr>
        <w:t xml:space="preserve"> Cav. (</w:t>
      </w:r>
      <w:r w:rsidRPr="009D2081">
        <w:rPr>
          <w:rFonts w:ascii="Times New Roman" w:hAnsi="Times New Roman" w:cs="Times New Roman"/>
          <w:sz w:val="24"/>
          <w:szCs w:val="24"/>
        </w:rPr>
        <w:t>Compositae</w:t>
      </w:r>
      <w:r w:rsidRPr="00270777">
        <w:rPr>
          <w:rFonts w:ascii="Times New Roman" w:hAnsi="Times New Roman" w:cs="Times New Roman"/>
          <w:sz w:val="24"/>
          <w:szCs w:val="24"/>
        </w:rPr>
        <w:t>), comúnmente llamada “Aceitilla”, es una especie anual con propiedades medicinales, originaria de México y Guatemala</w:t>
      </w:r>
      <w:r>
        <w:rPr>
          <w:rFonts w:ascii="Times New Roman" w:hAnsi="Times New Roman" w:cs="Times New Roman"/>
          <w:sz w:val="24"/>
          <w:szCs w:val="24"/>
        </w:rPr>
        <w:t>,</w:t>
      </w:r>
      <w:r w:rsidRPr="00270777">
        <w:rPr>
          <w:rFonts w:ascii="Times New Roman" w:hAnsi="Times New Roman" w:cs="Times New Roman"/>
          <w:sz w:val="24"/>
          <w:szCs w:val="24"/>
        </w:rPr>
        <w:t xml:space="preserve"> y </w:t>
      </w:r>
      <w:r>
        <w:rPr>
          <w:rFonts w:ascii="Times New Roman" w:hAnsi="Times New Roman" w:cs="Times New Roman"/>
          <w:sz w:val="24"/>
          <w:szCs w:val="24"/>
        </w:rPr>
        <w:t xml:space="preserve">que actualmente </w:t>
      </w:r>
      <w:r w:rsidRPr="00270777">
        <w:rPr>
          <w:rFonts w:ascii="Times New Roman" w:hAnsi="Times New Roman" w:cs="Times New Roman"/>
          <w:sz w:val="24"/>
          <w:szCs w:val="24"/>
        </w:rPr>
        <w:t>se distribuye desde algunas zonas del sur de Estados Unidos</w:t>
      </w:r>
      <w:r>
        <w:rPr>
          <w:rFonts w:ascii="Times New Roman" w:hAnsi="Times New Roman" w:cs="Times New Roman"/>
          <w:sz w:val="24"/>
          <w:szCs w:val="24"/>
        </w:rPr>
        <w:t xml:space="preserve"> de América</w:t>
      </w:r>
      <w:r w:rsidRPr="00270777">
        <w:rPr>
          <w:rFonts w:ascii="Times New Roman" w:hAnsi="Times New Roman" w:cs="Times New Roman"/>
          <w:sz w:val="24"/>
          <w:szCs w:val="24"/>
        </w:rPr>
        <w:t xml:space="preserve"> hasta el norte de Sudamérica</w:t>
      </w:r>
      <w:r>
        <w:rPr>
          <w:rFonts w:ascii="Times New Roman" w:hAnsi="Times New Roman" w:cs="Times New Roman"/>
          <w:sz w:val="24"/>
          <w:szCs w:val="24"/>
        </w:rPr>
        <w:t xml:space="preserve">. Se encuentra mayormente en campos de cultivo (arvense), orillas de caminos, taludes y a lo largo del cauce de ríos. También está asociada a bosques tropicales subperennifolios y perennifolios, así como a matorral xerófilo, bosque mesófilo de montaña, </w:t>
      </w:r>
      <w:r>
        <w:rPr>
          <w:rFonts w:ascii="Times New Roman" w:hAnsi="Times New Roman" w:cs="Times New Roman"/>
          <w:sz w:val="24"/>
          <w:szCs w:val="24"/>
        </w:rPr>
        <w:lastRenderedPageBreak/>
        <w:t>bosque de encino, de pino y mixto de pino-encino</w:t>
      </w:r>
      <w:r w:rsidR="00256C98">
        <w:rPr>
          <w:rFonts w:ascii="Times New Roman" w:hAnsi="Times New Roman" w:cs="Times New Roman"/>
          <w:sz w:val="24"/>
          <w:szCs w:val="24"/>
        </w:rPr>
        <w:t xml:space="preserve"> </w:t>
      </w:r>
      <w:r w:rsidR="00256C98">
        <w:rPr>
          <w:rFonts w:ascii="Times New Roman" w:hAnsi="Times New Roman" w:cs="Times New Roman"/>
          <w:sz w:val="24"/>
          <w:szCs w:val="24"/>
        </w:rPr>
        <w:fldChar w:fldCharType="begin" w:fldLock="1"/>
      </w:r>
      <w:r w:rsidR="00256C98">
        <w:rPr>
          <w:rFonts w:ascii="Times New Roman" w:hAnsi="Times New Roman" w:cs="Times New Roman"/>
          <w:sz w:val="24"/>
          <w:szCs w:val="24"/>
        </w:rPr>
        <w:instrText>ADDIN CSL_CITATION { "citationItems" : [ { "id" : "ITEM-1", "itemData" : { "URL" : "http://www.medicinatradicionalmexicana.unam.mx/monografia.php?l=3&amp;t=&amp;id=7077.", "accessed" : { "date-parts" : [ [ "2016", "12", "8" ] ] }, "author" : [ { "dropping-particle" : "", "family" : "UNAM", "given" : "", "non-dropping-particle" : "", "parse-names" : false, "suffix" : "" } ], "id" : "ITEM-1", "issued" : { "date-parts" : [ [ "2009" ] ] }, "title" : "Biblioteca Digital de la Medicina Tradicional Mexicana", "type" : "webpage" }, "uris" : [ "http://www.mendeley.com/documents/?uuid=d6f65b5f-169c-43bc-88db-b8042da79e43" ] } ], "mendeley" : { "formattedCitation" : "(UNAM, 2009)", "plainTextFormattedCitation" : "(UNAM, 2009)", "previouslyFormattedCitation" : "(UNAM, 2009)" }, "properties" : { "noteIndex" : 4 }, "schema" : "https://github.com/citation-style-language/schema/raw/master/csl-citation.json" }</w:instrText>
      </w:r>
      <w:r w:rsidR="00256C98">
        <w:rPr>
          <w:rFonts w:ascii="Times New Roman" w:hAnsi="Times New Roman" w:cs="Times New Roman"/>
          <w:sz w:val="24"/>
          <w:szCs w:val="24"/>
        </w:rPr>
        <w:fldChar w:fldCharType="separate"/>
      </w:r>
      <w:r w:rsidR="00256C98" w:rsidRPr="00256C98">
        <w:rPr>
          <w:rFonts w:ascii="Times New Roman" w:hAnsi="Times New Roman" w:cs="Times New Roman"/>
          <w:noProof/>
          <w:sz w:val="24"/>
          <w:szCs w:val="24"/>
        </w:rPr>
        <w:t>(UNAM, 2009)</w:t>
      </w:r>
      <w:r w:rsidR="00256C98">
        <w:rPr>
          <w:rFonts w:ascii="Times New Roman" w:hAnsi="Times New Roman" w:cs="Times New Roman"/>
          <w:sz w:val="24"/>
          <w:szCs w:val="24"/>
        </w:rPr>
        <w:fldChar w:fldCharType="end"/>
      </w:r>
      <w:r>
        <w:rPr>
          <w:rFonts w:ascii="Times New Roman" w:hAnsi="Times New Roman" w:cs="Times New Roman"/>
          <w:sz w:val="24"/>
          <w:szCs w:val="24"/>
        </w:rPr>
        <w:t xml:space="preserve">. Otras especies de este género muestran </w:t>
      </w:r>
      <w:r w:rsidRPr="00270777">
        <w:rPr>
          <w:rFonts w:ascii="Times New Roman" w:hAnsi="Times New Roman" w:cs="Times New Roman"/>
          <w:sz w:val="24"/>
          <w:szCs w:val="24"/>
        </w:rPr>
        <w:t xml:space="preserve">también propiedades medicinales, </w:t>
      </w:r>
      <w:r>
        <w:rPr>
          <w:rFonts w:ascii="Times New Roman" w:hAnsi="Times New Roman" w:cs="Times New Roman"/>
          <w:sz w:val="24"/>
          <w:szCs w:val="24"/>
        </w:rPr>
        <w:t>tales como:</w:t>
      </w:r>
      <w:r w:rsidRPr="00270777">
        <w:rPr>
          <w:rFonts w:ascii="Times New Roman" w:hAnsi="Times New Roman" w:cs="Times New Roman"/>
          <w:sz w:val="24"/>
          <w:szCs w:val="24"/>
        </w:rPr>
        <w:t xml:space="preserve"> </w:t>
      </w:r>
      <w:r w:rsidRPr="00270777">
        <w:rPr>
          <w:rFonts w:ascii="Times New Roman" w:hAnsi="Times New Roman" w:cs="Times New Roman"/>
          <w:i/>
          <w:sz w:val="24"/>
          <w:szCs w:val="24"/>
        </w:rPr>
        <w:t>Bidens alba</w:t>
      </w:r>
      <w:r w:rsidRPr="00270777">
        <w:rPr>
          <w:rFonts w:ascii="Times New Roman" w:hAnsi="Times New Roman" w:cs="Times New Roman"/>
          <w:sz w:val="24"/>
          <w:szCs w:val="24"/>
        </w:rPr>
        <w:t xml:space="preserve"> </w:t>
      </w:r>
      <w:r>
        <w:rPr>
          <w:rFonts w:ascii="Times New Roman" w:hAnsi="Times New Roman" w:cs="Times New Roman"/>
          <w:sz w:val="24"/>
          <w:szCs w:val="24"/>
        </w:rPr>
        <w:t xml:space="preserve">(L.) DC. </w:t>
      </w:r>
      <w:r w:rsidRPr="00270777">
        <w:rPr>
          <w:rFonts w:ascii="Times New Roman" w:hAnsi="Times New Roman" w:cs="Times New Roman"/>
          <w:sz w:val="24"/>
          <w:szCs w:val="24"/>
        </w:rPr>
        <w:t xml:space="preserve">y </w:t>
      </w:r>
      <w:r w:rsidRPr="00270777">
        <w:rPr>
          <w:rFonts w:ascii="Times New Roman" w:hAnsi="Times New Roman" w:cs="Times New Roman"/>
          <w:i/>
          <w:sz w:val="24"/>
          <w:szCs w:val="24"/>
        </w:rPr>
        <w:t>B</w:t>
      </w:r>
      <w:r>
        <w:rPr>
          <w:rFonts w:ascii="Times New Roman" w:hAnsi="Times New Roman" w:cs="Times New Roman"/>
          <w:i/>
          <w:sz w:val="24"/>
          <w:szCs w:val="24"/>
        </w:rPr>
        <w:t>.</w:t>
      </w:r>
      <w:r w:rsidRPr="00270777">
        <w:rPr>
          <w:rFonts w:ascii="Times New Roman" w:hAnsi="Times New Roman" w:cs="Times New Roman"/>
          <w:i/>
          <w:sz w:val="24"/>
          <w:szCs w:val="24"/>
        </w:rPr>
        <w:t xml:space="preserve"> pilosa</w:t>
      </w:r>
      <w:r>
        <w:rPr>
          <w:rFonts w:ascii="Times New Roman" w:hAnsi="Times New Roman" w:cs="Times New Roman"/>
          <w:i/>
          <w:sz w:val="24"/>
          <w:szCs w:val="24"/>
        </w:rPr>
        <w:t xml:space="preserve"> </w:t>
      </w:r>
      <w:r>
        <w:rPr>
          <w:rFonts w:ascii="Times New Roman" w:hAnsi="Times New Roman" w:cs="Times New Roman"/>
          <w:sz w:val="24"/>
          <w:szCs w:val="24"/>
        </w:rPr>
        <w:t>L. Esta última es usada en Brasil para el tratamiento de la malaria</w:t>
      </w:r>
      <w:r w:rsidR="00256C98">
        <w:rPr>
          <w:rFonts w:ascii="Times New Roman" w:hAnsi="Times New Roman" w:cs="Times New Roman"/>
          <w:sz w:val="24"/>
          <w:szCs w:val="24"/>
        </w:rPr>
        <w:t xml:space="preserve"> </w:t>
      </w:r>
      <w:r w:rsidR="00256C98">
        <w:rPr>
          <w:rFonts w:ascii="Times New Roman" w:hAnsi="Times New Roman" w:cs="Times New Roman"/>
          <w:sz w:val="24"/>
          <w:szCs w:val="24"/>
        </w:rPr>
        <w:fldChar w:fldCharType="begin" w:fldLock="1"/>
      </w:r>
      <w:r w:rsidR="00256C98">
        <w:rPr>
          <w:rFonts w:ascii="Times New Roman" w:hAnsi="Times New Roman" w:cs="Times New Roman"/>
          <w:sz w:val="24"/>
          <w:szCs w:val="24"/>
        </w:rPr>
        <w:instrText>ADDIN CSL_CITATION { "citationItems" : [ { "id" : "ITEM-1", "itemData" : { "DOI" : "10.1016/j.jep.2004.03.026", "ISBN" : "0378-8741 (Print)\\r0378-8741 (Linking)", "ISSN" : "03788741", "PMID" : "15182902", "abstract" : "Bidens pilosa is among the several plants used in Brazil to treat malaria. It was demonstrated that crude extracts from roots prepared with 80% ethanol by percolation are active in vitro against Plasmodium falciparum and the activity is correlated with the presence of polyacetylene and flavonoids. This extract was submitted to column chromatography with ether and ether methanol (1:1) and two fractions, enriched in polyacetylene and flavonoids, respectively, were obtained. The extract and the fractions were assessed by HPLC/DAD analysis and antimalarial tests in vivo. Ethanol extract showed by HPLC the presence of several peaks for polyacetylene and flavonoids, compounds corresponding to quercetin-3,3\u2032-dimethoxy-7-0-rhamnoglucopyranose and the acetylene 1-phenyl-1,3-diyn-5-en-7-ol-acetate, previously identified in this extract. The peaks for flavonoids were absent in ether fraction and those ones for polyacetylene in ether:methanol. In in vivo tests, ethanol extract caused 36% of reduction of parasitaemia at fifth day, and 29% at seventh day. Ether:methanol fraction caused 38% of reduction at fifth day but was inactive at day 7. The survival of the animals treated with 80% ethanol extract was higher than in the fractions. The results showed that the in vivo activity of ethanol extract depends on the presence of polyacetylene and flavonoids. \u00a9 2004 Elsevier Ireland Ltd. All rights reserved.", "author" : [ { "dropping-particle" : "", "family" : "Oliveira", "given" : "F. Q.", "non-dropping-particle" : "", "parse-names" : false, "suffix" : "" }, { "dropping-particle" : "", "family" : "Andrade-Neto", "given" : "V.", "non-dropping-particle" : "", "parse-names" : false, "suffix" : "" }, { "dropping-particle" : "", "family" : "Krettli", "given" : "A. U.", "non-dropping-particle" : "", "parse-names" : false, "suffix" : "" }, { "dropping-particle" : "", "family" : "Brand\u00e3o", "given" : "M. G L", "non-dropping-particle" : "", "parse-names" : false, "suffix" : "" } ], "container-title" : "Journal of Ethnopharmacology", "id" : "ITEM-1", "issued" : { "date-parts" : [ [ "2004" ] ] }, "title" : "New evidences of antimalarial activity of Bidens pilosa roots extract correlated with polyacetylene and flavonoids", "type" : "article-journal" }, "uris" : [ "http://www.mendeley.com/documents/?uuid=8a5c90e6-c5be-3485-96d4-aafb074c87ea" ] } ], "mendeley" : { "formattedCitation" : "(Oliveira, Andrade-Neto, Krettli, &amp; Brand\u00e3o, 2004)", "plainTextFormattedCitation" : "(Oliveira, Andrade-Neto, Krettli, &amp; Brand\u00e3o, 2004)", "previouslyFormattedCitation" : "(Oliveira, Andrade-Neto, Krettli, &amp; Brand\u00e3o, 2004)" }, "properties" : { "noteIndex" : 4 }, "schema" : "https://github.com/citation-style-language/schema/raw/master/csl-citation.json" }</w:instrText>
      </w:r>
      <w:r w:rsidR="00256C98">
        <w:rPr>
          <w:rFonts w:ascii="Times New Roman" w:hAnsi="Times New Roman" w:cs="Times New Roman"/>
          <w:sz w:val="24"/>
          <w:szCs w:val="24"/>
        </w:rPr>
        <w:fldChar w:fldCharType="separate"/>
      </w:r>
      <w:r w:rsidR="00256C98" w:rsidRPr="00256C98">
        <w:rPr>
          <w:rFonts w:ascii="Times New Roman" w:hAnsi="Times New Roman" w:cs="Times New Roman"/>
          <w:noProof/>
          <w:sz w:val="24"/>
          <w:szCs w:val="24"/>
        </w:rPr>
        <w:t>(Oliveira, Andrade-Neto, Krettli, &amp; Brandão, 2004)</w:t>
      </w:r>
      <w:r w:rsidR="00256C98">
        <w:rPr>
          <w:rFonts w:ascii="Times New Roman" w:hAnsi="Times New Roman" w:cs="Times New Roman"/>
          <w:sz w:val="24"/>
          <w:szCs w:val="24"/>
        </w:rPr>
        <w:fldChar w:fldCharType="end"/>
      </w:r>
      <w:r>
        <w:rPr>
          <w:rFonts w:ascii="Times New Roman" w:hAnsi="Times New Roman" w:cs="Times New Roman"/>
          <w:sz w:val="24"/>
          <w:szCs w:val="24"/>
        </w:rPr>
        <w:t>, y en Sudáfrica se usa como remedio para la artritis, el dolor de cabeza y el malestar estomacal</w:t>
      </w:r>
      <w:r w:rsidR="00256C98">
        <w:rPr>
          <w:rFonts w:ascii="Times New Roman" w:hAnsi="Times New Roman" w:cs="Times New Roman"/>
          <w:sz w:val="24"/>
          <w:szCs w:val="24"/>
        </w:rPr>
        <w:t xml:space="preserve"> </w:t>
      </w:r>
      <w:r w:rsidR="00256C98">
        <w:rPr>
          <w:rFonts w:ascii="Times New Roman" w:hAnsi="Times New Roman" w:cs="Times New Roman"/>
          <w:sz w:val="24"/>
          <w:szCs w:val="24"/>
        </w:rPr>
        <w:fldChar w:fldCharType="begin" w:fldLock="1"/>
      </w:r>
      <w:r w:rsidR="00256C98">
        <w:rPr>
          <w:rFonts w:ascii="Times New Roman" w:hAnsi="Times New Roman" w:cs="Times New Roman"/>
          <w:sz w:val="24"/>
          <w:szCs w:val="24"/>
        </w:rPr>
        <w:instrText>ADDIN CSL_CITATION { "citationItems" : [ { "id" : "ITEM-1", "itemData" : { "ISSN" : "1011601X", "PMID" : "27166532", "abstract" : "Whole plant-parts of Bidens pilosa were powdered and extracted in concentrated hexane, acetone, ethanol, methanol and water. The extracts were tested for antimicrobial activity against Escherichia coli (25922), Bacillus subtilis (ATCC 6051), Enterococcus faecalis (51299) Staphylococcus aureus (ATCC 29213) and Pseudomonas aeruginosa (ATCC127853), using standard microbiological techniques. Active crude extracts were macerated in concentrated methanol and tested for secondary metabolites including tannins, saponins, alkaloids, cardiac glycosides, anthraquinones, steroids and flavonoids using standard phytochemical procedures. Hexane and methanol extracts demonstrated similar activity producing 8-17 mm and 11-18 mm inhibition zone-diameter ranges respectively. Further analysis for minimum inhibitory concentrations (MIC50) recorded 1.25-20mg/mL and 2.5-20mg/mL for hexane and methanol extracts respectively. The highest zones of inhibition diameters (22-36mm) and lowest MIC50 values (0.0002-0.0006mg/mL) were recorded for Gentamicin, the positive control. Minimum bactericidal concentration (MBC) ranges were between 10-80mg/mL and 0.001-0.005mg/mL for extracts and control antibiotic respectively. With the exception of anthraquinones, the plant crude extracts tested positive for all secondary metabolites analyzed. These results provide scientific basis for the use of B. pilosa in South African traditional medicine. The antibacterial activity reported herein may be attributed to one or more of the 6 secondary metabolites detected in the plant crude extracts.", "author" : [ { "dropping-particle" : "", "family" : "Njume", "given" : "Collise", "non-dropping-particle" : "", "parse-names" : false, "suffix" : "" }, { "dropping-particle" : "", "family" : "Gqaza", "given" : "Bomkazi M.", "non-dropping-particle" : "", "parse-names" : false, "suffix" : "" }, { "dropping-particle" : "", "family" : "Rozani", "given" : "Carina", "non-dropping-particle" : "", "parse-names" : false, "suffix" : "" }, { "dropping-particle" : "", "family" : "Goduka", "given" : "Nomalungelo I.", "non-dropping-particle" : "", "parse-names" : false, "suffix" : "" } ], "container-title" : "Pakistan Journal of Pharmaceutical Sciences", "id" : "ITEM-1", "issued" : { "date-parts" : [ [ "2016" ] ] }, "title" : "Studies on bioactivity and secondary metabolites of crude extracts of Bidens pilosa L. (Asteraceae): A medicinal plant used in the Transkei region of South Africa", "type" : "article-journal" }, "uris" : [ "http://www.mendeley.com/documents/?uuid=def32f1f-d757-35be-a961-8d62d4c6d101" ] } ], "mendeley" : { "formattedCitation" : "(Njume, Gqaza, Rozani, &amp; Goduka, 2016)", "plainTextFormattedCitation" : "(Njume, Gqaza, Rozani, &amp; Goduka, 2016)", "previouslyFormattedCitation" : "(Njume, Gqaza, Rozani, &amp; Goduka, 2016)" }, "properties" : { "noteIndex" : 4 }, "schema" : "https://github.com/citation-style-language/schema/raw/master/csl-citation.json" }</w:instrText>
      </w:r>
      <w:r w:rsidR="00256C98">
        <w:rPr>
          <w:rFonts w:ascii="Times New Roman" w:hAnsi="Times New Roman" w:cs="Times New Roman"/>
          <w:sz w:val="24"/>
          <w:szCs w:val="24"/>
        </w:rPr>
        <w:fldChar w:fldCharType="separate"/>
      </w:r>
      <w:r w:rsidR="00256C98" w:rsidRPr="00256C98">
        <w:rPr>
          <w:rFonts w:ascii="Times New Roman" w:hAnsi="Times New Roman" w:cs="Times New Roman"/>
          <w:noProof/>
          <w:sz w:val="24"/>
          <w:szCs w:val="24"/>
        </w:rPr>
        <w:t>(Njume, Gqaza, Rozani, &amp; Goduka, 2016)</w:t>
      </w:r>
      <w:r w:rsidR="00256C98">
        <w:rPr>
          <w:rFonts w:ascii="Times New Roman" w:hAnsi="Times New Roman" w:cs="Times New Roman"/>
          <w:sz w:val="24"/>
          <w:szCs w:val="24"/>
        </w:rPr>
        <w:fldChar w:fldCharType="end"/>
      </w:r>
      <w:r>
        <w:rPr>
          <w:rFonts w:ascii="Times New Roman" w:hAnsi="Times New Roman" w:cs="Times New Roman"/>
          <w:sz w:val="24"/>
          <w:szCs w:val="24"/>
        </w:rPr>
        <w:t xml:space="preserve">. Se ha reportado además que posee propiedades hipoglucémicas, hipotensivas, antiinflamatorias, antimicrobianas, y usos en el tratamiento de la leucemia y funciones inmunosupresivas </w:t>
      </w:r>
      <w:r w:rsidR="00E05D86">
        <w:rPr>
          <w:rFonts w:ascii="Times New Roman" w:hAnsi="Times New Roman" w:cs="Times New Roman"/>
          <w:sz w:val="24"/>
          <w:szCs w:val="24"/>
        </w:rPr>
        <w:fldChar w:fldCharType="begin" w:fldLock="1"/>
      </w:r>
      <w:r w:rsidR="00E05D86">
        <w:rPr>
          <w:rFonts w:ascii="Times New Roman" w:hAnsi="Times New Roman" w:cs="Times New Roman"/>
          <w:sz w:val="24"/>
          <w:szCs w:val="24"/>
        </w:rPr>
        <w:instrText>ADDIN CSL_CITATION { "citationItems" : [ { "id" : "ITEM-1", "itemData" : { "DOI" : "10.1111/j.1445-6664.2007.00239.x", "ISBN" : "1445-6664", "ISSN" : "14446162", "abstract" : "This study was carried out to examine the possibility of utilizing Bidens pilosa, a weed widely distributed in the subtropics and the tropics, for weed and plant fungus control. The extract of B. pilosa shows strong phytotoxic action against the growth of Raphanus sativus and Echinochloa crus-galli and antifungal activity against phytopathogens in bioassays. The extract of the roots exhibited plant growth inhibitory activity more than those of the leaves and stems. Fifteen phenolic compounds, including pyrocatechin, salicylic acid, p-vinylguaiacol, dimethoxyphenol, eugenol, 4-ethyl-1,2-benzenediol, iso-vanillin, 2-hydroxy-6-methylbenzaldehyde, vanillin, vanillic acid, p-hydroxybenzoic acid, protocatechuic acid, p-coumaric acid, ferulic acid, and caffeic acid were identified by gas chromatography-mass spectrometry. Caffeic acid was in the highest amount among the detected substances. Dimethoxyphenol and vanillic acid were found only in the roots of B. pilosa. Ferulic acid and p-hydroxybenzoic acid were higher in the roots than in the leaves and stems. These identified constituents might be responsible for the phytotoxic and fungitoxic activities of B. pilosa. \u00a9 2007 The Authors.", "author" : [ { "dropping-particle" : "", "family" : "Deba", "given" : "Farah", "non-dropping-particle" : "", "parse-names" : false, "suffix" : "" }, { "dropping-particle" : "", "family" : "Xuan", "given" : "Tran Dang", "non-dropping-particle" : "", "parse-names" : false, "suffix" : "" }, { "dropping-particle" : "", "family" : "Yasuda", "given" : "Masaaki", "non-dropping-particle" : "", "parse-names" : false, "suffix" : "" }, { "dropping-particle" : "", "family" : "Tawata", "given" : "Shinkichi", "non-dropping-particle" : "", "parse-names" : false, "suffix" : "" } ], "container-title" : "Weed Biology and Management", "id" : "ITEM-1", "issued" : { "date-parts" : [ [ "2007" ] ] }, "title" : "Herbicidal and fungicidal activities and identification of potential phytotoxins from &lt;i&gt;Bidens pilosa&lt;/i&gt; L. var. &lt;i&gt;radiata&lt;/i&gt; Scherff", "type" : "article-journal" }, "uris" : [ "http://www.mendeley.com/documents/?uuid=4fe4aaee-c16f-35e6-9ccb-97d9ed811877" ] } ], "mendeley" : { "formattedCitation" : "(Deba, Xuan, Yasuda, &amp; Tawata, 2007)", "plainTextFormattedCitation" : "(Deba, Xuan, Yasuda, &amp; Tawata, 2007)", "previouslyFormattedCitation" : "(Deba, Xuan, Yasuda, &amp; Tawata, 2007)" }, "properties" : { "noteIndex" : 4 }, "schema" : "https://github.com/citation-style-language/schema/raw/master/csl-citation.json" }</w:instrText>
      </w:r>
      <w:r w:rsidR="00E05D86">
        <w:rPr>
          <w:rFonts w:ascii="Times New Roman" w:hAnsi="Times New Roman" w:cs="Times New Roman"/>
          <w:sz w:val="24"/>
          <w:szCs w:val="24"/>
        </w:rPr>
        <w:fldChar w:fldCharType="separate"/>
      </w:r>
      <w:r w:rsidR="00E05D86" w:rsidRPr="00E05D86">
        <w:rPr>
          <w:rFonts w:ascii="Times New Roman" w:hAnsi="Times New Roman" w:cs="Times New Roman"/>
          <w:noProof/>
          <w:sz w:val="24"/>
          <w:szCs w:val="24"/>
        </w:rPr>
        <w:t>(Deba, Xuan, Yasuda, &amp; Tawata, 2007)</w:t>
      </w:r>
      <w:r w:rsidR="00E05D86">
        <w:rPr>
          <w:rFonts w:ascii="Times New Roman" w:hAnsi="Times New Roman" w:cs="Times New Roman"/>
          <w:sz w:val="24"/>
          <w:szCs w:val="24"/>
        </w:rPr>
        <w:fldChar w:fldCharType="end"/>
      </w:r>
      <w:r>
        <w:rPr>
          <w:rFonts w:ascii="Times New Roman" w:hAnsi="Times New Roman" w:cs="Times New Roman"/>
          <w:sz w:val="24"/>
          <w:szCs w:val="24"/>
        </w:rPr>
        <w:t xml:space="preserve">. Se ha demostrado la efectividad de los extractos de </w:t>
      </w:r>
      <w:r w:rsidRPr="00270777">
        <w:rPr>
          <w:rFonts w:ascii="Times New Roman" w:hAnsi="Times New Roman" w:cs="Times New Roman"/>
          <w:i/>
          <w:sz w:val="24"/>
          <w:szCs w:val="24"/>
        </w:rPr>
        <w:t>B</w:t>
      </w:r>
      <w:r>
        <w:rPr>
          <w:rFonts w:ascii="Times New Roman" w:hAnsi="Times New Roman" w:cs="Times New Roman"/>
          <w:i/>
          <w:sz w:val="24"/>
          <w:szCs w:val="24"/>
        </w:rPr>
        <w:t>.</w:t>
      </w:r>
      <w:r w:rsidRPr="00270777">
        <w:rPr>
          <w:rFonts w:ascii="Times New Roman" w:hAnsi="Times New Roman" w:cs="Times New Roman"/>
          <w:i/>
          <w:sz w:val="24"/>
          <w:szCs w:val="24"/>
        </w:rPr>
        <w:t xml:space="preserve"> pilosa</w:t>
      </w:r>
      <w:r>
        <w:rPr>
          <w:rFonts w:ascii="Times New Roman" w:hAnsi="Times New Roman" w:cs="Times New Roman"/>
          <w:i/>
          <w:sz w:val="24"/>
          <w:szCs w:val="24"/>
        </w:rPr>
        <w:t xml:space="preserve"> </w:t>
      </w:r>
      <w:r>
        <w:rPr>
          <w:rFonts w:ascii="Times New Roman" w:hAnsi="Times New Roman" w:cs="Times New Roman"/>
          <w:sz w:val="24"/>
          <w:szCs w:val="24"/>
        </w:rPr>
        <w:t xml:space="preserve">contra cepas de </w:t>
      </w:r>
      <w:r w:rsidRPr="00D42C77">
        <w:rPr>
          <w:rFonts w:ascii="Times New Roman" w:hAnsi="Times New Roman" w:cs="Times New Roman"/>
          <w:i/>
          <w:sz w:val="24"/>
          <w:szCs w:val="24"/>
        </w:rPr>
        <w:t>Staphylococcus</w:t>
      </w:r>
      <w:r>
        <w:rPr>
          <w:rFonts w:ascii="Times New Roman" w:hAnsi="Times New Roman" w:cs="Times New Roman"/>
          <w:i/>
          <w:sz w:val="24"/>
          <w:szCs w:val="24"/>
        </w:rPr>
        <w:t xml:space="preserve"> </w:t>
      </w:r>
      <w:r w:rsidRPr="00D42C77">
        <w:rPr>
          <w:rFonts w:ascii="Times New Roman" w:hAnsi="Times New Roman" w:cs="Times New Roman"/>
          <w:i/>
          <w:sz w:val="24"/>
          <w:szCs w:val="24"/>
        </w:rPr>
        <w:t>aureus</w:t>
      </w:r>
      <w:r>
        <w:rPr>
          <w:rFonts w:ascii="Times New Roman" w:hAnsi="Times New Roman" w:cs="Times New Roman"/>
          <w:sz w:val="24"/>
          <w:szCs w:val="24"/>
        </w:rPr>
        <w:t xml:space="preserve"> resistentes a antibióticos</w:t>
      </w:r>
      <w:r w:rsidR="00E05D86">
        <w:rPr>
          <w:rFonts w:ascii="Times New Roman" w:hAnsi="Times New Roman" w:cs="Times New Roman"/>
          <w:sz w:val="24"/>
          <w:szCs w:val="24"/>
        </w:rPr>
        <w:t xml:space="preserve"> </w:t>
      </w:r>
      <w:r w:rsidR="00E05D86">
        <w:rPr>
          <w:rFonts w:ascii="Times New Roman" w:hAnsi="Times New Roman" w:cs="Times New Roman"/>
          <w:sz w:val="24"/>
          <w:szCs w:val="24"/>
        </w:rPr>
        <w:fldChar w:fldCharType="begin" w:fldLock="1"/>
      </w:r>
      <w:r w:rsidR="00E05D86">
        <w:rPr>
          <w:rFonts w:ascii="Times New Roman" w:hAnsi="Times New Roman" w:cs="Times New Roman"/>
          <w:sz w:val="24"/>
          <w:szCs w:val="24"/>
        </w:rPr>
        <w:instrText>ADDIN CSL_CITATION { "citationItems" : [ { "id" : "ITEM-1", "itemData" : { "DOI" : "10.1590/S0036-46652014000400011", "ISBN" : "1678-9946 (Electronic)\\r0036-4665 (Linking)", "ISSN" : "0036-4665", "PMID" : "25076435", "abstract" : "&lt;p&gt;Currently multiresistant Staphylococcus aureus is one common cause of infections with high rates of morbidity and mortality worldwide, which directs scientific endeavors in search for novel antimicrobials. In this study, nine extracts from Bidens pilosa (root, stem, flower and leaves) and Annona crassiflora (rind fruit, stem, leaves, seed and pulp) were obtained with ethanol: water (7:3, v/v) and their in vitro antibacterial activity evaluated through both the agar diffusion and broth microdilution methods against 60 Oxacillin Resistant S. aureus (ORSA) strains and against S. aureus ATCC6538. The extracts from B. pilosa and A. crassiflora inhibited the growth of the ORSA isolates in both methods. Leaves of B. pilosa presented mean of the inhibition zone diameters significantly higher than chlorexidine 0.12% against ORSA, and the extracts were more active against S. aureus ATCC (p &amp;lt; 0.05). Parallel, toxicity testing by using MTT method and phytochemical screening were assessed, and three extracts (B. pilosa, root and leaf, and A. crassiflora, seed) did not evidence toxicity. On the other hand, the cytotoxic concentrations (CC50 and CC90) for other extracts ranged from 2.06 to 10.77 mg/mL. The presence of variable alkaloids, flavonoids, tannins and saponins was observed, even though there was a total absence of anthraquinones. Thus, the extracts from the leaves of B. pilosa revealed good anti-ORSA activity and did not exhibit toxicity.&lt;/p&gt;", "author" : [ { "dropping-particle" : "da", "family" : "Silva", "given" : "Jeferson Junior", "non-dropping-particle" : "", "parse-names" : false, "suffix" : "" }, { "dropping-particle" : "", "family" : "Cerdeira", "given" : "Cl\u00e1udio Daniel", "non-dropping-particle" : "", "parse-names" : false, "suffix" : "" }, { "dropping-particle" : "", "family" : "Chavasco", "given" : "Juliana Moscardini", "non-dropping-particle" : "", "parse-names" : false, "suffix" : "" }, { "dropping-particle" : "", "family" : "Cintra", "given" : "Ana Beatriz Pugina", "non-dropping-particle" : "", "parse-names" : false, "suffix" : "" }, { "dropping-particle" : "da", "family" : "Silva", "given" : "Carla Brigag\u00e3o Pacheco", "non-dropping-particle" : "", "parse-names" : false, "suffix" : "" }, { "dropping-particle" : "de", "family" : "Mendon\u00e7a", "given" : "Andreia Natan", "non-dropping-particle" : "", "parse-names" : false, "suffix" : "" }, { "dropping-particle" : "", "family" : "Ishikawa", "given" : "Tati", "non-dropping-particle" : "", "parse-names" : false, "suffix" : "" }, { "dropping-particle" : "", "family" : "Boriollo", "given" : "Marcelo Fabiano Gomes", "non-dropping-particle" : "", "parse-names" : false, "suffix" : "" }, { "dropping-particle" : "", "family" : "Chavasco", "given" : "Jorge Kleber", "non-dropping-particle" : "", "parse-names" : false, "suffix" : "" } ], "container-title" : "Revista do Instituto de Medicina Tropical de S\u00e3o Paulo", "id" : "ITEM-1", "issued" : { "date-parts" : [ [ "2014" ] ] }, "title" : "In vitro SCREENING ANTIBACTERIAL ACTIVITY OF Bidens pilosa LINN\u00c9 AND Annona crassiflora MART. AGAINST OXACILLIN RESISTANT Staphylococcus aureus (ORSA) FROM THE AERIAL ENVIRONMENT AT THE DENTAL CLINIC", "type" : "article-journal" }, "uris" : [ "http://www.mendeley.com/documents/?uuid=034a4113-0589-3754-b322-a47014f3f595" ] } ], "mendeley" : { "formattedCitation" : "(J. J. da Silva et al., 2014)", "plainTextFormattedCitation" : "(J. J. da Silva et al., 2014)", "previouslyFormattedCitation" : "(J. J. da Silva et al., 2014)" }, "properties" : { "noteIndex" : 4 }, "schema" : "https://github.com/citation-style-language/schema/raw/master/csl-citation.json" }</w:instrText>
      </w:r>
      <w:r w:rsidR="00E05D86">
        <w:rPr>
          <w:rFonts w:ascii="Times New Roman" w:hAnsi="Times New Roman" w:cs="Times New Roman"/>
          <w:sz w:val="24"/>
          <w:szCs w:val="24"/>
        </w:rPr>
        <w:fldChar w:fldCharType="separate"/>
      </w:r>
      <w:r w:rsidR="00E05D86" w:rsidRPr="00E05D86">
        <w:rPr>
          <w:rFonts w:ascii="Times New Roman" w:hAnsi="Times New Roman" w:cs="Times New Roman"/>
          <w:noProof/>
          <w:sz w:val="24"/>
          <w:szCs w:val="24"/>
        </w:rPr>
        <w:t>(J. J. da Silva et al., 2014)</w:t>
      </w:r>
      <w:r w:rsidR="00E05D86">
        <w:rPr>
          <w:rFonts w:ascii="Times New Roman" w:hAnsi="Times New Roman" w:cs="Times New Roman"/>
          <w:sz w:val="24"/>
          <w:szCs w:val="24"/>
        </w:rPr>
        <w:fldChar w:fldCharType="end"/>
      </w:r>
      <w:r>
        <w:rPr>
          <w:rFonts w:ascii="Times New Roman" w:hAnsi="Times New Roman" w:cs="Times New Roman"/>
          <w:sz w:val="24"/>
          <w:szCs w:val="24"/>
        </w:rPr>
        <w:t xml:space="preserve">. Por su parte, a </w:t>
      </w:r>
      <w:r w:rsidRPr="005D3CBF">
        <w:rPr>
          <w:rFonts w:ascii="Times New Roman" w:hAnsi="Times New Roman" w:cs="Times New Roman"/>
          <w:i/>
          <w:sz w:val="24"/>
          <w:szCs w:val="24"/>
        </w:rPr>
        <w:t>B. odorata</w:t>
      </w:r>
      <w:r>
        <w:rPr>
          <w:rFonts w:ascii="Times New Roman" w:hAnsi="Times New Roman" w:cs="Times New Roman"/>
          <w:sz w:val="24"/>
          <w:szCs w:val="24"/>
        </w:rPr>
        <w:t xml:space="preserve"> s</w:t>
      </w:r>
      <w:r w:rsidRPr="00270777">
        <w:rPr>
          <w:rFonts w:ascii="Times New Roman" w:hAnsi="Times New Roman" w:cs="Times New Roman"/>
          <w:sz w:val="24"/>
          <w:szCs w:val="24"/>
        </w:rPr>
        <w:t>e le atribuyen propiedades</w:t>
      </w:r>
      <w:r>
        <w:rPr>
          <w:rFonts w:ascii="Times New Roman" w:hAnsi="Times New Roman" w:cs="Times New Roman"/>
          <w:sz w:val="24"/>
          <w:szCs w:val="24"/>
        </w:rPr>
        <w:t xml:space="preserve"> </w:t>
      </w:r>
      <w:r w:rsidRPr="00270777">
        <w:rPr>
          <w:rFonts w:ascii="Times New Roman" w:hAnsi="Times New Roman" w:cs="Times New Roman"/>
          <w:sz w:val="24"/>
          <w:szCs w:val="24"/>
        </w:rPr>
        <w:t>aniinflamatorias, antitusivas, catárticas, antipiréticas y hemostáticas; las hojas administradas vía oral se usan para tratamiento de la ictericia, como tranquilizante y para la fiebre</w:t>
      </w:r>
      <w:r>
        <w:rPr>
          <w:rFonts w:ascii="Times New Roman" w:hAnsi="Times New Roman" w:cs="Times New Roman"/>
          <w:sz w:val="24"/>
          <w:szCs w:val="24"/>
        </w:rPr>
        <w:t>. E</w:t>
      </w:r>
      <w:r w:rsidRPr="00270777">
        <w:rPr>
          <w:rFonts w:ascii="Times New Roman" w:hAnsi="Times New Roman" w:cs="Times New Roman"/>
          <w:sz w:val="24"/>
          <w:szCs w:val="24"/>
        </w:rPr>
        <w:t xml:space="preserve">sta planta también se emplea para afecciones como dolor de huesos, </w:t>
      </w:r>
      <w:r>
        <w:rPr>
          <w:rFonts w:ascii="Times New Roman" w:hAnsi="Times New Roman" w:cs="Times New Roman"/>
          <w:sz w:val="24"/>
          <w:szCs w:val="24"/>
        </w:rPr>
        <w:t xml:space="preserve">de </w:t>
      </w:r>
      <w:r w:rsidRPr="00270777">
        <w:rPr>
          <w:rFonts w:ascii="Times New Roman" w:hAnsi="Times New Roman" w:cs="Times New Roman"/>
          <w:sz w:val="24"/>
          <w:szCs w:val="24"/>
        </w:rPr>
        <w:t xml:space="preserve">cabeza y </w:t>
      </w:r>
      <w:r>
        <w:rPr>
          <w:rFonts w:ascii="Times New Roman" w:hAnsi="Times New Roman" w:cs="Times New Roman"/>
          <w:sz w:val="24"/>
          <w:szCs w:val="24"/>
        </w:rPr>
        <w:t xml:space="preserve">de </w:t>
      </w:r>
      <w:r w:rsidRPr="00270777">
        <w:rPr>
          <w:rFonts w:ascii="Times New Roman" w:hAnsi="Times New Roman" w:cs="Times New Roman"/>
          <w:sz w:val="24"/>
          <w:szCs w:val="24"/>
        </w:rPr>
        <w:t>riñón</w:t>
      </w:r>
      <w:r>
        <w:rPr>
          <w:rFonts w:ascii="Times New Roman" w:hAnsi="Times New Roman" w:cs="Times New Roman"/>
          <w:sz w:val="24"/>
          <w:szCs w:val="24"/>
        </w:rPr>
        <w:t xml:space="preserve"> y lumbar. P</w:t>
      </w:r>
      <w:r w:rsidRPr="00270777">
        <w:rPr>
          <w:rFonts w:ascii="Times New Roman" w:hAnsi="Times New Roman" w:cs="Times New Roman"/>
          <w:sz w:val="24"/>
          <w:szCs w:val="24"/>
        </w:rPr>
        <w:t xml:space="preserve">ara heridas, diabetes, enfermedades de vías urinarias, anemia, irritación de la piel y para el tratamiento de la caída del cabello </w:t>
      </w:r>
      <w:r w:rsidR="00E05D86">
        <w:rPr>
          <w:rFonts w:ascii="Times New Roman" w:hAnsi="Times New Roman" w:cs="Times New Roman"/>
          <w:sz w:val="24"/>
          <w:szCs w:val="24"/>
        </w:rPr>
        <w:fldChar w:fldCharType="begin" w:fldLock="1"/>
      </w:r>
      <w:r w:rsidR="00E05D86">
        <w:rPr>
          <w:rFonts w:ascii="Times New Roman" w:hAnsi="Times New Roman" w:cs="Times New Roman"/>
          <w:sz w:val="24"/>
          <w:szCs w:val="24"/>
        </w:rPr>
        <w:instrText>ADDIN CSL_CITATION { "citationItems" : [ { "id" : "ITEM-1", "itemData" : { "URL" : "http://www.medicinatradicionalmexicana.unam.mx/monografia.php?l=3&amp;t=&amp;id=7077.", "accessed" : { "date-parts" : [ [ "2016", "12", "8" ] ] }, "author" : [ { "dropping-particle" : "", "family" : "UNAM", "given" : "", "non-dropping-particle" : "", "parse-names" : false, "suffix" : "" } ], "id" : "ITEM-1", "issued" : { "date-parts" : [ [ "2009" ] ] }, "title" : "Biblioteca Digital de la Medicina Tradicional Mexicana", "type" : "webpage" }, "uris" : [ "http://www.mendeley.com/documents/?uuid=d6f65b5f-169c-43bc-88db-b8042da79e43" ] } ], "mendeley" : { "formattedCitation" : "(UNAM, 2009)", "plainTextFormattedCitation" : "(UNAM, 2009)", "previouslyFormattedCitation" : "(UNAM, 2009)" }, "properties" : { "noteIndex" : 4 }, "schema" : "https://github.com/citation-style-language/schema/raw/master/csl-citation.json" }</w:instrText>
      </w:r>
      <w:r w:rsidR="00E05D86">
        <w:rPr>
          <w:rFonts w:ascii="Times New Roman" w:hAnsi="Times New Roman" w:cs="Times New Roman"/>
          <w:sz w:val="24"/>
          <w:szCs w:val="24"/>
        </w:rPr>
        <w:fldChar w:fldCharType="separate"/>
      </w:r>
      <w:r w:rsidR="00E05D86" w:rsidRPr="00E05D86">
        <w:rPr>
          <w:rFonts w:ascii="Times New Roman" w:hAnsi="Times New Roman" w:cs="Times New Roman"/>
          <w:noProof/>
          <w:sz w:val="24"/>
          <w:szCs w:val="24"/>
        </w:rPr>
        <w:t>(UNAM, 2009)</w:t>
      </w:r>
      <w:r w:rsidR="00E05D86">
        <w:rPr>
          <w:rFonts w:ascii="Times New Roman" w:hAnsi="Times New Roman" w:cs="Times New Roman"/>
          <w:sz w:val="24"/>
          <w:szCs w:val="24"/>
        </w:rPr>
        <w:fldChar w:fldCharType="end"/>
      </w:r>
      <w:r>
        <w:rPr>
          <w:rFonts w:ascii="Times New Roman" w:hAnsi="Times New Roman" w:cs="Times New Roman"/>
          <w:sz w:val="24"/>
          <w:szCs w:val="24"/>
        </w:rPr>
        <w:t xml:space="preserve">, y así como </w:t>
      </w:r>
      <w:r w:rsidRPr="00270777">
        <w:rPr>
          <w:rFonts w:ascii="Times New Roman" w:hAnsi="Times New Roman" w:cs="Times New Roman"/>
          <w:sz w:val="24"/>
          <w:szCs w:val="24"/>
        </w:rPr>
        <w:t xml:space="preserve">para el tratamiento de la diarrea, </w:t>
      </w:r>
      <w:r>
        <w:rPr>
          <w:rFonts w:ascii="Times New Roman" w:hAnsi="Times New Roman" w:cs="Times New Roman"/>
          <w:sz w:val="24"/>
          <w:szCs w:val="24"/>
        </w:rPr>
        <w:t xml:space="preserve">cuyos efectos </w:t>
      </w:r>
      <w:r w:rsidRPr="00270777">
        <w:rPr>
          <w:rFonts w:ascii="Times New Roman" w:hAnsi="Times New Roman" w:cs="Times New Roman"/>
          <w:sz w:val="24"/>
          <w:szCs w:val="24"/>
        </w:rPr>
        <w:t xml:space="preserve">quedaron comprobados usando extractos acuosos </w:t>
      </w:r>
      <w:r w:rsidR="00E05D86">
        <w:rPr>
          <w:rFonts w:ascii="Times New Roman" w:hAnsi="Times New Roman" w:cs="Times New Roman"/>
          <w:sz w:val="24"/>
          <w:szCs w:val="24"/>
        </w:rPr>
        <w:fldChar w:fldCharType="begin" w:fldLock="1"/>
      </w:r>
      <w:r w:rsidR="00E05D86">
        <w:rPr>
          <w:rFonts w:ascii="Times New Roman" w:hAnsi="Times New Roman" w:cs="Times New Roman"/>
          <w:sz w:val="24"/>
          <w:szCs w:val="24"/>
        </w:rPr>
        <w:instrText>ADDIN CSL_CITATION { "citationItems" : [ { "id" : "ITEM-1", "itemData" : { "DOI" : "10.1155/2013/170290", "ISSN" : "1741427X", "PMID" : "24282432", "abstract" : "The antidiarrheal effects of chloroform, methanol, and aqueous extracts of Bidens odorata Cav. were investigated at doses of 200\u2009mg/kg on castor-oil-induced diarrhea. The chloroform extract of B. odorata (CBO) reduced diarrhea by 72.72%. The effect of CBO was evaluated on mice with diarrhea induced by castor oil, MgSO4, arachidonic acid, or prostaglandin E2. CBO inhibited the contraction induced by carbachol chloride on ileum (100\u2009\u00b5g/mL) and intestinal transit (200\u2009mg/kg) in Wistar rats. The active fraction of CBO (F4) at doses of 100\u2009mg/kg inhibited the diarrhea induced by castor oil (90.1%) or arachidonic acid (72.9%) but did not inhibit the diarrhea induced by PGE2. The active fraction of F4 (FR5) only was tested on diarrhea induced with castor oil and inhibited this diarrhea by 92.1%. The compositions of F4 and FR5 were determined by GC-MS, and oleic, palmitic, linoleic, and stearic acids were found. F4 and a mixture of the four fatty acids inhibited diarrhea at doses of 100\u2009mg/kg (90.1% and 70.6%, resp.). The results of this study show that B. odorata has antidiarrheal effects, as is claimed by folk medicine, and could possibly be used for the production of a phytomedicine.", "author" : [ { "dropping-particle" : "", "family" : "Zavala-Mendoza", "given" : "Daniel", "non-dropping-particle" : "", "parse-names" : false, "suffix" : "" }, { "dropping-particle" : "", "family" : "Alarcon-Aguilar", "given" : "Francisco J.", "non-dropping-particle" : "", "parse-names" : false, "suffix" : "" }, { "dropping-particle" : "", "family" : "P\u00e9rez-Gutierrez", "given" : "Salud", "non-dropping-particle" : "", "parse-names" : false, "suffix" : "" }, { "dropping-particle" : "", "family" : "Carmen Escobar-Villanueva", "given" : "M.", "non-dropping-particle" : "", "parse-names" : false, "suffix" : "" }, { "dropping-particle" : "", "family" : "Zavala-S\u00e1nchez", "given" : "Miguel A.", "non-dropping-particle" : "", "parse-names" : false, "suffix" : "" } ], "container-title" : "Evidence-based Complementary and Alternative Medicine", "id" : "ITEM-1", "issued" : { "date-parts" : [ [ "2013" ] ] }, "title" : "Composition and antidiarrheal activity of bidens odorata cav.", "type" : "article-journal", "volume" : "2013" }, "uris" : [ "http://www.mendeley.com/documents/?uuid=f68860b4-5a2f-421b-8c6e-916bc6ee18b7" ] } ], "mendeley" : { "formattedCitation" : "(Zavala-Mendoza, Alarcon-Aguilar, P\u00e9rez-Gutierrez, Carmen Escobar-Villanueva, &amp; Zavala-S\u00e1nchez, 2013)", "plainTextFormattedCitation" : "(Zavala-Mendoza, Alarcon-Aguilar, P\u00e9rez-Gutierrez, Carmen Escobar-Villanueva, &amp; Zavala-S\u00e1nchez, 2013)", "previouslyFormattedCitation" : "(Zavala-Mendoza, Alarcon-Aguilar, P\u00e9rez-Gutierrez, Carmen Escobar-Villanueva, &amp; Zavala-S\u00e1nchez, 2013)" }, "properties" : { "noteIndex" : 4 }, "schema" : "https://github.com/citation-style-language/schema/raw/master/csl-citation.json" }</w:instrText>
      </w:r>
      <w:r w:rsidR="00E05D86">
        <w:rPr>
          <w:rFonts w:ascii="Times New Roman" w:hAnsi="Times New Roman" w:cs="Times New Roman"/>
          <w:sz w:val="24"/>
          <w:szCs w:val="24"/>
        </w:rPr>
        <w:fldChar w:fldCharType="separate"/>
      </w:r>
      <w:r w:rsidR="00E05D86" w:rsidRPr="00E05D86">
        <w:rPr>
          <w:rFonts w:ascii="Times New Roman" w:hAnsi="Times New Roman" w:cs="Times New Roman"/>
          <w:noProof/>
          <w:sz w:val="24"/>
          <w:szCs w:val="24"/>
        </w:rPr>
        <w:t>(Zavala-Mendoza, Alarcon-Aguilar, Pérez-Gutierrez, Carmen Escobar-Villanueva, &amp; Zavala-Sánchez, 2013)</w:t>
      </w:r>
      <w:r w:rsidR="00E05D86">
        <w:rPr>
          <w:rFonts w:ascii="Times New Roman" w:hAnsi="Times New Roman" w:cs="Times New Roman"/>
          <w:sz w:val="24"/>
          <w:szCs w:val="24"/>
        </w:rPr>
        <w:fldChar w:fldCharType="end"/>
      </w:r>
      <w:r w:rsidRPr="00270777">
        <w:rPr>
          <w:rFonts w:ascii="Times New Roman" w:hAnsi="Times New Roman" w:cs="Times New Roman"/>
          <w:sz w:val="24"/>
          <w:szCs w:val="24"/>
        </w:rPr>
        <w:t>.</w:t>
      </w:r>
      <w:r>
        <w:rPr>
          <w:rFonts w:ascii="Times New Roman" w:hAnsi="Times New Roman" w:cs="Times New Roman"/>
          <w:sz w:val="24"/>
          <w:szCs w:val="24"/>
        </w:rPr>
        <w:t xml:space="preserve"> Hasta el momento no se ha hecho una caracterización fitoquímica completa de la especie </w:t>
      </w:r>
      <w:r w:rsidRPr="005D3CBF">
        <w:rPr>
          <w:rFonts w:ascii="Times New Roman" w:hAnsi="Times New Roman" w:cs="Times New Roman"/>
          <w:i/>
          <w:sz w:val="24"/>
          <w:szCs w:val="24"/>
        </w:rPr>
        <w:t>B. odorata</w:t>
      </w:r>
      <w:r>
        <w:rPr>
          <w:rFonts w:ascii="Times New Roman" w:hAnsi="Times New Roman" w:cs="Times New Roman"/>
          <w:i/>
          <w:sz w:val="24"/>
          <w:szCs w:val="24"/>
        </w:rPr>
        <w:t xml:space="preserve">, </w:t>
      </w:r>
      <w:r>
        <w:rPr>
          <w:rFonts w:ascii="Times New Roman" w:hAnsi="Times New Roman" w:cs="Times New Roman"/>
          <w:sz w:val="24"/>
          <w:szCs w:val="24"/>
        </w:rPr>
        <w:t xml:space="preserve">sin embargo, en la especie </w:t>
      </w:r>
      <w:r w:rsidRPr="00636ABA">
        <w:rPr>
          <w:rFonts w:ascii="Times New Roman" w:hAnsi="Times New Roman" w:cs="Times New Roman"/>
          <w:i/>
          <w:sz w:val="24"/>
          <w:szCs w:val="24"/>
        </w:rPr>
        <w:t>B. pilosa</w:t>
      </w:r>
      <w:r>
        <w:rPr>
          <w:rFonts w:ascii="Times New Roman" w:hAnsi="Times New Roman" w:cs="Times New Roman"/>
          <w:sz w:val="24"/>
          <w:szCs w:val="24"/>
        </w:rPr>
        <w:t xml:space="preserve"> se han aislado 198 productos naturales diferentes </w:t>
      </w:r>
      <w:r w:rsidR="00E05D86">
        <w:rPr>
          <w:rFonts w:ascii="Times New Roman" w:hAnsi="Times New Roman" w:cs="Times New Roman"/>
          <w:sz w:val="24"/>
          <w:szCs w:val="24"/>
        </w:rPr>
        <w:fldChar w:fldCharType="begin" w:fldLock="1"/>
      </w:r>
      <w:r w:rsidR="00E05D86">
        <w:rPr>
          <w:rFonts w:ascii="Times New Roman" w:hAnsi="Times New Roman" w:cs="Times New Roman"/>
          <w:sz w:val="24"/>
          <w:szCs w:val="24"/>
        </w:rPr>
        <w:instrText>ADDIN CSL_CITATION { "citationItems" : [ { "id" : "ITEM-1", "itemData" : { "DOI" : "10.3390/molecules16021070", "ISBN" : "1420-3049", "ISSN" : "14203049", "PMID" : "21270729", "abstract" : "Bidens pilosa L. is a cosmopolitan annual herb, known for its traditional use in treating various diseases and thus much studied for the biological activity of its extracts, fractions and isolated compounds. Polyacetylenes and flavonoids, typical metabolite classes in the Bidens genus, predominate in the phytochemistry of B. pilosa. These classes of compounds have great taxonomic significance. In the Asteraceae family, the acetylene moiety is widely distributed in the Heliantheae tribe and some representatives, such as 1-phenylhepta-1,3,5-triyne, are noted for their biological activity and strong long-wave UV radiation absorbance. The flavonoids, specifically aurones and chalcones, have been reported as good sub-tribal level markers. Natural products from several other classes have also been isolated from different parts of B. pilosa. This review summarizes the available information on the 198 natural products isolated to date from B. pilosa.", "author" : [ { "dropping-particle" : "", "family" : "Silva", "given" : "Fabiana Lima", "non-dropping-particle" : "", "parse-names" : false, "suffix" : "" }, { "dropping-particle" : "", "family" : "Fischer", "given" : "Dominique Corinne Hermine", "non-dropping-particle" : "", "parse-names" : false, "suffix" : "" }, { "dropping-particle" : "", "family" : "Tavares", "given" : "Josean Fechine", "non-dropping-particle" : "", "parse-names" : false, "suffix" : "" }, { "dropping-particle" : "", "family" : "Silva", "given" : "Marcelo Sobral", "non-dropping-particle" : "", "parse-names" : false, "suffix" : "" }, { "dropping-particle" : "", "family" : "Athayde-Filho", "given" : "Petronio Filgueiras", "non-dropping-particle" : "De", "parse-names" : false, "suffix" : "" }, { "dropping-particle" : "", "family" : "Barbosa-Filho", "given" : "Jose Maria", "non-dropping-particle" : "", "parse-names" : false, "suffix" : "" } ], "container-title" : "Molecules", "id" : "ITEM-1", "issued" : { "date-parts" : [ [ "2011" ] ] }, "title" : "Compilation of secondary metabolites from bidens pilosa L", "type" : "article" }, "uris" : [ "http://www.mendeley.com/documents/?uuid=d3b9a655-29fc-3175-8acc-ede6e1ebfc17" ] } ], "mendeley" : { "formattedCitation" : "(F. L. Silva et al., 2011)", "plainTextFormattedCitation" : "(F. L. Silva et al., 2011)", "previouslyFormattedCitation" : "(F. L. Silva et al., 2011)" }, "properties" : { "noteIndex" : 4 }, "schema" : "https://github.com/citation-style-language/schema/raw/master/csl-citation.json" }</w:instrText>
      </w:r>
      <w:r w:rsidR="00E05D86">
        <w:rPr>
          <w:rFonts w:ascii="Times New Roman" w:hAnsi="Times New Roman" w:cs="Times New Roman"/>
          <w:sz w:val="24"/>
          <w:szCs w:val="24"/>
        </w:rPr>
        <w:fldChar w:fldCharType="separate"/>
      </w:r>
      <w:r w:rsidR="00E05D86" w:rsidRPr="00E05D86">
        <w:rPr>
          <w:rFonts w:ascii="Times New Roman" w:hAnsi="Times New Roman" w:cs="Times New Roman"/>
          <w:noProof/>
          <w:sz w:val="24"/>
          <w:szCs w:val="24"/>
        </w:rPr>
        <w:t>(F. L. Silva et al., 2011)</w:t>
      </w:r>
      <w:r w:rsidR="00E05D86">
        <w:rPr>
          <w:rFonts w:ascii="Times New Roman" w:hAnsi="Times New Roman" w:cs="Times New Roman"/>
          <w:sz w:val="24"/>
          <w:szCs w:val="24"/>
        </w:rPr>
        <w:fldChar w:fldCharType="end"/>
      </w:r>
      <w:r>
        <w:rPr>
          <w:rFonts w:ascii="Times New Roman" w:hAnsi="Times New Roman" w:cs="Times New Roman"/>
          <w:sz w:val="24"/>
          <w:szCs w:val="24"/>
        </w:rPr>
        <w:t xml:space="preserve">. Esto explica el gran interés medicinal que tiene este género.  </w:t>
      </w:r>
      <w:r w:rsidRPr="0049739F">
        <w:rPr>
          <w:rFonts w:ascii="Times New Roman" w:hAnsi="Times New Roman" w:cs="Times New Roman"/>
          <w:sz w:val="24"/>
          <w:szCs w:val="24"/>
        </w:rPr>
        <w:t xml:space="preserve">  </w:t>
      </w:r>
    </w:p>
    <w:p w:rsidR="00A30B4A" w:rsidRDefault="00A30B4A" w:rsidP="00A30B4A">
      <w:pPr>
        <w:spacing w:line="480" w:lineRule="auto"/>
        <w:ind w:firstLine="708"/>
        <w:jc w:val="both"/>
        <w:rPr>
          <w:rFonts w:ascii="Times New Roman" w:hAnsi="Times New Roman" w:cs="Times New Roman"/>
          <w:sz w:val="24"/>
          <w:szCs w:val="24"/>
        </w:rPr>
      </w:pPr>
      <w:r w:rsidRPr="00270777">
        <w:rPr>
          <w:rFonts w:ascii="Times New Roman" w:hAnsi="Times New Roman" w:cs="Times New Roman"/>
          <w:sz w:val="24"/>
          <w:szCs w:val="24"/>
        </w:rPr>
        <w:t xml:space="preserve">Recientemente ha cobrado interés la aplicación de </w:t>
      </w:r>
      <w:r>
        <w:rPr>
          <w:rFonts w:ascii="Times New Roman" w:hAnsi="Times New Roman" w:cs="Times New Roman"/>
          <w:sz w:val="24"/>
          <w:szCs w:val="24"/>
        </w:rPr>
        <w:t xml:space="preserve">varias herramientas de </w:t>
      </w:r>
      <w:r w:rsidRPr="00270777">
        <w:rPr>
          <w:rFonts w:ascii="Times New Roman" w:hAnsi="Times New Roman" w:cs="Times New Roman"/>
          <w:sz w:val="24"/>
          <w:szCs w:val="24"/>
        </w:rPr>
        <w:t>la biotecnología a las plantas medicinales</w:t>
      </w:r>
      <w:r>
        <w:rPr>
          <w:rFonts w:ascii="Times New Roman" w:hAnsi="Times New Roman" w:cs="Times New Roman"/>
          <w:sz w:val="24"/>
          <w:szCs w:val="24"/>
        </w:rPr>
        <w:t>, entre las que destacan: l</w:t>
      </w:r>
      <w:r w:rsidRPr="00270777">
        <w:rPr>
          <w:rFonts w:ascii="Times New Roman" w:hAnsi="Times New Roman" w:cs="Times New Roman"/>
          <w:sz w:val="24"/>
          <w:szCs w:val="24"/>
        </w:rPr>
        <w:t xml:space="preserve">a propagación masiva </w:t>
      </w:r>
      <w:r w:rsidRPr="00270777">
        <w:rPr>
          <w:rFonts w:ascii="Times New Roman" w:hAnsi="Times New Roman" w:cs="Times New Roman"/>
          <w:i/>
          <w:sz w:val="24"/>
          <w:szCs w:val="24"/>
        </w:rPr>
        <w:t>in vitro</w:t>
      </w:r>
      <w:r w:rsidRPr="00270777">
        <w:rPr>
          <w:rFonts w:ascii="Times New Roman" w:hAnsi="Times New Roman" w:cs="Times New Roman"/>
          <w:sz w:val="24"/>
          <w:szCs w:val="24"/>
        </w:rPr>
        <w:t xml:space="preserve"> </w:t>
      </w:r>
      <w:r>
        <w:rPr>
          <w:rFonts w:ascii="Times New Roman" w:hAnsi="Times New Roman" w:cs="Times New Roman"/>
          <w:sz w:val="24"/>
          <w:szCs w:val="24"/>
        </w:rPr>
        <w:t xml:space="preserve">que es más </w:t>
      </w:r>
      <w:r w:rsidRPr="00270777">
        <w:rPr>
          <w:rFonts w:ascii="Times New Roman" w:hAnsi="Times New Roman" w:cs="Times New Roman"/>
          <w:sz w:val="24"/>
          <w:szCs w:val="24"/>
        </w:rPr>
        <w:t xml:space="preserve">eficiente y rápida que la propagación convencional; </w:t>
      </w:r>
      <w:r>
        <w:rPr>
          <w:rFonts w:ascii="Times New Roman" w:hAnsi="Times New Roman" w:cs="Times New Roman"/>
          <w:sz w:val="24"/>
          <w:szCs w:val="24"/>
        </w:rPr>
        <w:t>l</w:t>
      </w:r>
      <w:r w:rsidRPr="00270777">
        <w:rPr>
          <w:rFonts w:ascii="Times New Roman" w:hAnsi="Times New Roman" w:cs="Times New Roman"/>
          <w:sz w:val="24"/>
          <w:szCs w:val="24"/>
        </w:rPr>
        <w:t xml:space="preserve">a generación y </w:t>
      </w:r>
      <w:r>
        <w:rPr>
          <w:rFonts w:ascii="Times New Roman" w:hAnsi="Times New Roman" w:cs="Times New Roman"/>
          <w:sz w:val="24"/>
          <w:szCs w:val="24"/>
        </w:rPr>
        <w:t>cultivo de raíces transformadas, las cua</w:t>
      </w:r>
      <w:r w:rsidRPr="00270777">
        <w:rPr>
          <w:rFonts w:ascii="Times New Roman" w:hAnsi="Times New Roman" w:cs="Times New Roman"/>
          <w:sz w:val="24"/>
          <w:szCs w:val="24"/>
        </w:rPr>
        <w:t>les en la mayoría de los casos conservan la capacidad biosin</w:t>
      </w:r>
      <w:r>
        <w:rPr>
          <w:rFonts w:ascii="Times New Roman" w:hAnsi="Times New Roman" w:cs="Times New Roman"/>
          <w:sz w:val="24"/>
          <w:szCs w:val="24"/>
        </w:rPr>
        <w:t>tética de la planta completa; y</w:t>
      </w:r>
      <w:r w:rsidRPr="00270777">
        <w:rPr>
          <w:rFonts w:ascii="Times New Roman" w:hAnsi="Times New Roman" w:cs="Times New Roman"/>
          <w:sz w:val="24"/>
          <w:szCs w:val="24"/>
        </w:rPr>
        <w:t xml:space="preserve"> la producción </w:t>
      </w:r>
      <w:r w:rsidRPr="00270777">
        <w:rPr>
          <w:rFonts w:ascii="Times New Roman" w:hAnsi="Times New Roman" w:cs="Times New Roman"/>
          <w:i/>
          <w:sz w:val="24"/>
          <w:szCs w:val="24"/>
        </w:rPr>
        <w:t>in vitro</w:t>
      </w:r>
      <w:r w:rsidRPr="00270777">
        <w:rPr>
          <w:rFonts w:ascii="Times New Roman" w:hAnsi="Times New Roman" w:cs="Times New Roman"/>
          <w:sz w:val="24"/>
          <w:szCs w:val="24"/>
        </w:rPr>
        <w:t xml:space="preserve"> de los compuestos activos propios de las plantas medicinales, </w:t>
      </w:r>
      <w:r>
        <w:rPr>
          <w:rFonts w:ascii="Times New Roman" w:hAnsi="Times New Roman" w:cs="Times New Roman"/>
          <w:sz w:val="24"/>
          <w:szCs w:val="24"/>
        </w:rPr>
        <w:t>a partir de</w:t>
      </w:r>
      <w:r w:rsidRPr="00270777">
        <w:rPr>
          <w:rFonts w:ascii="Times New Roman" w:hAnsi="Times New Roman" w:cs="Times New Roman"/>
          <w:sz w:val="24"/>
          <w:szCs w:val="24"/>
        </w:rPr>
        <w:t xml:space="preserve"> tejido calloso, sistemas de células en suspensión, o en las propias raíces transformadas. </w:t>
      </w:r>
      <w:r>
        <w:rPr>
          <w:rFonts w:ascii="Times New Roman" w:hAnsi="Times New Roman" w:cs="Times New Roman"/>
          <w:sz w:val="24"/>
          <w:szCs w:val="24"/>
        </w:rPr>
        <w:t xml:space="preserve">El objetivo de este trabajo fue establecer  </w:t>
      </w:r>
      <w:r>
        <w:rPr>
          <w:rFonts w:ascii="Times New Roman" w:hAnsi="Times New Roman" w:cs="Times New Roman"/>
          <w:sz w:val="24"/>
          <w:szCs w:val="24"/>
        </w:rPr>
        <w:lastRenderedPageBreak/>
        <w:t xml:space="preserve">sistemas de propagación </w:t>
      </w:r>
      <w:r w:rsidRPr="0048142F">
        <w:rPr>
          <w:rFonts w:ascii="Times New Roman" w:hAnsi="Times New Roman" w:cs="Times New Roman"/>
          <w:i/>
          <w:sz w:val="24"/>
          <w:szCs w:val="24"/>
        </w:rPr>
        <w:t>in vitro</w:t>
      </w:r>
      <w:r>
        <w:rPr>
          <w:rFonts w:ascii="Times New Roman" w:hAnsi="Times New Roman" w:cs="Times New Roman"/>
          <w:sz w:val="24"/>
          <w:szCs w:val="24"/>
        </w:rPr>
        <w:t xml:space="preserve"> y generación de de raíces transformadas mediante el cocultivo con </w:t>
      </w:r>
      <w:r w:rsidRPr="00FB0C00">
        <w:rPr>
          <w:rFonts w:ascii="Times New Roman" w:hAnsi="Times New Roman" w:cs="Times New Roman"/>
          <w:i/>
          <w:sz w:val="24"/>
          <w:szCs w:val="24"/>
        </w:rPr>
        <w:t>Agrobacterium rhizogenes</w:t>
      </w:r>
      <w:r>
        <w:rPr>
          <w:rFonts w:ascii="Times New Roman" w:hAnsi="Times New Roman" w:cs="Times New Roman"/>
          <w:i/>
          <w:sz w:val="24"/>
          <w:szCs w:val="24"/>
        </w:rPr>
        <w:t xml:space="preserve"> </w:t>
      </w:r>
      <w:r>
        <w:rPr>
          <w:rFonts w:ascii="Times New Roman" w:hAnsi="Times New Roman" w:cs="Times New Roman"/>
          <w:sz w:val="24"/>
          <w:szCs w:val="24"/>
        </w:rPr>
        <w:t xml:space="preserve">para </w:t>
      </w:r>
      <w:r w:rsidRPr="00DF7681">
        <w:rPr>
          <w:rFonts w:ascii="Times New Roman" w:hAnsi="Times New Roman" w:cs="Times New Roman"/>
          <w:i/>
          <w:sz w:val="24"/>
          <w:szCs w:val="24"/>
        </w:rPr>
        <w:t>B. odorata</w:t>
      </w:r>
      <w:r>
        <w:rPr>
          <w:rFonts w:ascii="Times New Roman" w:hAnsi="Times New Roman" w:cs="Times New Roman"/>
          <w:i/>
          <w:sz w:val="24"/>
          <w:szCs w:val="24"/>
        </w:rPr>
        <w:t xml:space="preserve">. </w:t>
      </w:r>
      <w:r>
        <w:rPr>
          <w:rFonts w:ascii="Times New Roman" w:hAnsi="Times New Roman" w:cs="Times New Roman"/>
          <w:sz w:val="24"/>
          <w:szCs w:val="24"/>
        </w:rPr>
        <w:t>Además se llevó a cabo un escrutinio preliminar de los fitoquímicos presentes en los cultivos de raíces transformadas que se obtuvieron, esto con el fin de demostrar la capacidad biosintética de estos tejidos, y por lo tanto la factibilidad de usarlos como una fuente de los metabolitos que confieren las propiedades medicinales de esta especie.</w:t>
      </w:r>
    </w:p>
    <w:p w:rsidR="00A30B4A" w:rsidRPr="009C5512" w:rsidRDefault="00A30B4A" w:rsidP="00A30B4A">
      <w:pPr>
        <w:spacing w:line="480" w:lineRule="auto"/>
        <w:jc w:val="both"/>
        <w:rPr>
          <w:rFonts w:ascii="Times New Roman" w:hAnsi="Times New Roman" w:cs="Times New Roman"/>
          <w:b/>
          <w:sz w:val="24"/>
          <w:szCs w:val="24"/>
        </w:rPr>
      </w:pPr>
      <w:r w:rsidRPr="009C5512">
        <w:rPr>
          <w:rFonts w:ascii="Times New Roman" w:hAnsi="Times New Roman" w:cs="Times New Roman"/>
          <w:b/>
          <w:sz w:val="24"/>
          <w:szCs w:val="24"/>
        </w:rPr>
        <w:t>MATERIAL Y MÉTODOS</w:t>
      </w:r>
    </w:p>
    <w:p w:rsidR="00A30B4A" w:rsidRPr="005B3C28" w:rsidRDefault="00A30B4A" w:rsidP="00A30B4A">
      <w:pPr>
        <w:spacing w:line="480" w:lineRule="auto"/>
        <w:jc w:val="both"/>
        <w:rPr>
          <w:rFonts w:ascii="Times New Roman" w:hAnsi="Times New Roman" w:cs="Times New Roman"/>
          <w:i/>
          <w:sz w:val="24"/>
          <w:szCs w:val="24"/>
        </w:rPr>
      </w:pPr>
      <w:r w:rsidRPr="005B3C28">
        <w:rPr>
          <w:rFonts w:ascii="Times New Roman" w:hAnsi="Times New Roman" w:cs="Times New Roman"/>
          <w:i/>
          <w:sz w:val="24"/>
          <w:szCs w:val="24"/>
        </w:rPr>
        <w:t>Establecimiento y propagación in vitro del material vegetal</w:t>
      </w:r>
    </w:p>
    <w:p w:rsidR="00A30B4A" w:rsidRPr="00270777" w:rsidRDefault="00A30B4A" w:rsidP="00A30B4A">
      <w:pPr>
        <w:spacing w:line="480" w:lineRule="auto"/>
        <w:jc w:val="both"/>
        <w:rPr>
          <w:rFonts w:ascii="Times New Roman" w:hAnsi="Times New Roman" w:cs="Times New Roman"/>
          <w:sz w:val="24"/>
          <w:szCs w:val="24"/>
        </w:rPr>
      </w:pPr>
      <w:r w:rsidRPr="00270777">
        <w:rPr>
          <w:rFonts w:ascii="Times New Roman" w:hAnsi="Times New Roman" w:cs="Times New Roman"/>
          <w:sz w:val="24"/>
          <w:szCs w:val="24"/>
        </w:rPr>
        <w:t xml:space="preserve">Las semillas de </w:t>
      </w:r>
      <w:r w:rsidRPr="00270777">
        <w:rPr>
          <w:rFonts w:ascii="Times New Roman" w:hAnsi="Times New Roman" w:cs="Times New Roman"/>
          <w:i/>
          <w:sz w:val="24"/>
          <w:szCs w:val="24"/>
        </w:rPr>
        <w:t xml:space="preserve">B. odorata </w:t>
      </w:r>
      <w:r w:rsidRPr="00270777">
        <w:rPr>
          <w:rFonts w:ascii="Times New Roman" w:hAnsi="Times New Roman" w:cs="Times New Roman"/>
          <w:sz w:val="24"/>
          <w:szCs w:val="24"/>
        </w:rPr>
        <w:t>se colecta</w:t>
      </w:r>
      <w:r>
        <w:rPr>
          <w:rFonts w:ascii="Times New Roman" w:hAnsi="Times New Roman" w:cs="Times New Roman"/>
          <w:sz w:val="24"/>
          <w:szCs w:val="24"/>
        </w:rPr>
        <w:t>ron en el municipio de Zacatecas</w:t>
      </w:r>
      <w:r w:rsidRPr="00270777">
        <w:rPr>
          <w:rFonts w:ascii="Times New Roman" w:hAnsi="Times New Roman" w:cs="Times New Roman"/>
          <w:sz w:val="24"/>
          <w:szCs w:val="24"/>
        </w:rPr>
        <w:t xml:space="preserve">, </w:t>
      </w:r>
      <w:r>
        <w:rPr>
          <w:rFonts w:ascii="Times New Roman" w:hAnsi="Times New Roman" w:cs="Times New Roman"/>
          <w:sz w:val="24"/>
          <w:szCs w:val="24"/>
        </w:rPr>
        <w:t>Zac., México (22°46’12.85” N, 102°33’28.85” O</w:t>
      </w:r>
      <w:r w:rsidRPr="00270777">
        <w:rPr>
          <w:rFonts w:ascii="Times New Roman" w:hAnsi="Times New Roman" w:cs="Times New Roman"/>
          <w:sz w:val="24"/>
          <w:szCs w:val="24"/>
        </w:rPr>
        <w:t>)</w:t>
      </w:r>
      <w:r>
        <w:rPr>
          <w:rFonts w:ascii="Times New Roman" w:hAnsi="Times New Roman" w:cs="Times New Roman"/>
          <w:sz w:val="24"/>
          <w:szCs w:val="24"/>
        </w:rPr>
        <w:t xml:space="preserve"> y un espécimen fue depositado en el Herbario de la Universidad Autónoma de Aguascalientes (HUAA) con el número de accesión 29772</w:t>
      </w:r>
      <w:r w:rsidRPr="00270777">
        <w:rPr>
          <w:rFonts w:ascii="Times New Roman" w:hAnsi="Times New Roman" w:cs="Times New Roman"/>
          <w:sz w:val="24"/>
          <w:szCs w:val="24"/>
        </w:rPr>
        <w:t xml:space="preserve">. Para el establecimiento de cultivos </w:t>
      </w:r>
      <w:r w:rsidRPr="00270777">
        <w:rPr>
          <w:rFonts w:ascii="Times New Roman" w:hAnsi="Times New Roman" w:cs="Times New Roman"/>
          <w:i/>
          <w:sz w:val="24"/>
          <w:szCs w:val="24"/>
        </w:rPr>
        <w:t>in vitro</w:t>
      </w:r>
      <w:r>
        <w:rPr>
          <w:rFonts w:ascii="Times New Roman" w:hAnsi="Times New Roman" w:cs="Times New Roman"/>
          <w:sz w:val="24"/>
          <w:szCs w:val="24"/>
        </w:rPr>
        <w:t>, las semillas</w:t>
      </w:r>
      <w:r w:rsidRPr="00270777">
        <w:rPr>
          <w:rFonts w:ascii="Times New Roman" w:hAnsi="Times New Roman" w:cs="Times New Roman"/>
          <w:sz w:val="24"/>
          <w:szCs w:val="24"/>
        </w:rPr>
        <w:t xml:space="preserve"> se lavaron tres veces por 5 min cada una con agua corriente </w:t>
      </w:r>
      <w:r>
        <w:rPr>
          <w:rFonts w:ascii="Times New Roman" w:hAnsi="Times New Roman" w:cs="Times New Roman"/>
          <w:sz w:val="24"/>
          <w:szCs w:val="24"/>
        </w:rPr>
        <w:t>y</w:t>
      </w:r>
      <w:r w:rsidRPr="00270777">
        <w:rPr>
          <w:rFonts w:ascii="Times New Roman" w:hAnsi="Times New Roman" w:cs="Times New Roman"/>
          <w:sz w:val="24"/>
          <w:szCs w:val="24"/>
        </w:rPr>
        <w:t xml:space="preserve"> detergente líquido (Dermoclean®, 2.5%). Posteriormente se trataron por 30 s con etanol al 70%, se enjuagaron con agua destilada estéril y se desinfectaron por 20 min con blanquedor comercial a base de hipoclorito de sodio (Cloralex®) al 10%. En la campana de flujo laminar se enjuagaron tres veces con agua destilada estéril y se colocaron en medio de cultivo MS </w:t>
      </w:r>
      <w:r w:rsidR="00121E8B">
        <w:rPr>
          <w:rFonts w:ascii="Times New Roman" w:hAnsi="Times New Roman" w:cs="Times New Roman"/>
          <w:sz w:val="24"/>
          <w:szCs w:val="24"/>
        </w:rPr>
        <w:fldChar w:fldCharType="begin" w:fldLock="1"/>
      </w:r>
      <w:r w:rsidR="00121E8B">
        <w:rPr>
          <w:rFonts w:ascii="Times New Roman" w:hAnsi="Times New Roman" w:cs="Times New Roman"/>
          <w:sz w:val="24"/>
          <w:szCs w:val="24"/>
        </w:rPr>
        <w:instrText>ADDIN CSL_CITATION { "citationItems" : [ { "id" : "ITEM-1", "itemData" : { "DOI" : "DOI: 10.1111/j.1399-3054.1962.tb08052.x", "ISBN" : "1399-3054", "ISSN" : "00319317", "PMID" : "11454361", "abstract" : "Murashige T &amp; Skoog F. A revised medium for rapid growth and bioassays with tobacco tissue cultures. Physiol. Plant. 15:473-97, 1962. The paper describes an improvised nutrient medium which enabled sub-stantially greater growth of tobacco tissue cultures. Our experiments dif-fered from previous studies in examin-ing several nutrient components simul-taneously. The new formulation was conspicuously high in all macronutrient salts, also included all micronutrients, and provided iron in the slowly but more readily available chelated form. Among organic substances, sucrose was increased from 2 to 3% and myo-inositol was made a standard adden-dum. When suplemented with suitable additions of auxin and cytokinin, the medium enhanced the monthly yield of tobacco callus from 5 g to 125 g/culture. It further ensured minimal interference from inorganic and com-mon organic nutrients when used in bio-assays of growth-promoting plant or an-imal extracts. [The SCI\u00ae indicates that this paper was cited 1203 times in the period 1963-1977.] \"Tissue cultures are currently a major at-traction among plant scientists, simply because of their special utility as a research tool and in commercial practice. Our paper contributes to basic tissue culture meth-odology, thus the frequent citation. \"The research described by our paper was an anticlimax of another project to which I had already devoted 3 years as a doctoral student. I began my dissertation work as Professor Skoog's student shortly after he and Professor C. O. Miller and their col-leagues had discovered kinetin, the first of the cytokinin class of plant hormones. The auxin class was already common knowledge and the gibberellins were gaining familiarity in the western world. The discovery of kinetin inspired me greatly, and I was now determined to discover still other hormones that might remain hidden in plants. As an early reward of this determination, I discovered that an extract of tobacco leaves, when added in combination with auxin and kinetin to the culture medium of tobacco callus, increased tissue yield drastically, more than 500% over the con-trols. \"That autumn Professor Skoog hired several undergraduates to help me, and together we picked over 1,000 lbs of tobac-co leaves from a field made available by Professor Ogden of Horticulture. We pack-ed them in large plastic bags, normally used for turkeys, and hauled them to a large, rented food-storage locker where we froze them. Then, using facilities in Biochemist\u2026", "author" : [ { "dropping-particle" : "", "family" : "Murashige", "given" : "T.", "non-dropping-particle" : "", "parse-names" : false, "suffix" : "" }, { "dropping-particle" : "", "family" : "Skoog", "given" : "F.", "non-dropping-particle" : "", "parse-names" : false, "suffix" : "" } ], "container-title" : "Physiol Plant", "id" : "ITEM-1", "issued" : { "date-parts" : [ [ "1962" ] ] }, "title" : "A revised medium for rapid growth and bioassays with tobacco tissue cultures", "type" : "article-journal" }, "uris" : [ "http://www.mendeley.com/documents/?uuid=6e097b36-0359-3619-9402-b93b8fc4b484" ] } ], "mendeley" : { "formattedCitation" : "(Murashige &amp; Skoog, 1962)", "plainTextFormattedCitation" : "(Murashige &amp; Skoog, 1962)", "previouslyFormattedCitation" : "(Murashige &amp; Skoog, 1962)" }, "properties" : { "noteIndex" : 5 }, "schema" : "https://github.com/citation-style-language/schema/raw/master/csl-citation.json" }</w:instrText>
      </w:r>
      <w:r w:rsidR="00121E8B">
        <w:rPr>
          <w:rFonts w:ascii="Times New Roman" w:hAnsi="Times New Roman" w:cs="Times New Roman"/>
          <w:sz w:val="24"/>
          <w:szCs w:val="24"/>
        </w:rPr>
        <w:fldChar w:fldCharType="separate"/>
      </w:r>
      <w:r w:rsidR="00121E8B" w:rsidRPr="00121E8B">
        <w:rPr>
          <w:rFonts w:ascii="Times New Roman" w:hAnsi="Times New Roman" w:cs="Times New Roman"/>
          <w:noProof/>
          <w:sz w:val="24"/>
          <w:szCs w:val="24"/>
        </w:rPr>
        <w:t>(Murashige &amp; Skoog, 1962)</w:t>
      </w:r>
      <w:r w:rsidR="00121E8B">
        <w:rPr>
          <w:rFonts w:ascii="Times New Roman" w:hAnsi="Times New Roman" w:cs="Times New Roman"/>
          <w:sz w:val="24"/>
          <w:szCs w:val="24"/>
        </w:rPr>
        <w:fldChar w:fldCharType="end"/>
      </w:r>
      <w:r w:rsidRPr="00270777">
        <w:rPr>
          <w:rFonts w:ascii="Times New Roman" w:hAnsi="Times New Roman" w:cs="Times New Roman"/>
          <w:sz w:val="24"/>
          <w:szCs w:val="24"/>
        </w:rPr>
        <w:t>, pH 5.7 con 30 g L</w:t>
      </w:r>
      <w:r w:rsidRPr="00270777">
        <w:rPr>
          <w:rFonts w:ascii="Times New Roman" w:hAnsi="Times New Roman" w:cs="Times New Roman"/>
          <w:sz w:val="24"/>
          <w:szCs w:val="24"/>
          <w:vertAlign w:val="superscript"/>
        </w:rPr>
        <w:t xml:space="preserve">-1 </w:t>
      </w:r>
      <w:r w:rsidRPr="00270777">
        <w:rPr>
          <w:rFonts w:ascii="Times New Roman" w:hAnsi="Times New Roman" w:cs="Times New Roman"/>
          <w:sz w:val="24"/>
          <w:szCs w:val="24"/>
        </w:rPr>
        <w:t>de sacarosa y 8 g L</w:t>
      </w:r>
      <w:r w:rsidRPr="00270777">
        <w:rPr>
          <w:rFonts w:ascii="Times New Roman" w:hAnsi="Times New Roman" w:cs="Times New Roman"/>
          <w:sz w:val="24"/>
          <w:szCs w:val="24"/>
          <w:vertAlign w:val="superscript"/>
        </w:rPr>
        <w:t>-1</w:t>
      </w:r>
      <w:r w:rsidRPr="00270777">
        <w:rPr>
          <w:rFonts w:ascii="Times New Roman" w:hAnsi="Times New Roman" w:cs="Times New Roman"/>
          <w:sz w:val="24"/>
          <w:szCs w:val="24"/>
        </w:rPr>
        <w:t xml:space="preserve"> de agar como gelificante (Sigma-Aldrich, St. Louis, MO, USA). </w:t>
      </w:r>
      <w:r>
        <w:rPr>
          <w:rFonts w:ascii="Times New Roman" w:hAnsi="Times New Roman" w:cs="Times New Roman"/>
          <w:sz w:val="24"/>
          <w:szCs w:val="24"/>
        </w:rPr>
        <w:t>Las condiciones de germinación fueron</w:t>
      </w:r>
      <w:r w:rsidRPr="00270777">
        <w:rPr>
          <w:rFonts w:ascii="Times New Roman" w:hAnsi="Times New Roman" w:cs="Times New Roman"/>
          <w:sz w:val="24"/>
          <w:szCs w:val="24"/>
        </w:rPr>
        <w:t xml:space="preserve"> a 25 ± 2 °C bajo</w:t>
      </w:r>
      <w:r>
        <w:rPr>
          <w:rFonts w:ascii="Times New Roman" w:hAnsi="Times New Roman" w:cs="Times New Roman"/>
          <w:sz w:val="24"/>
          <w:szCs w:val="24"/>
        </w:rPr>
        <w:t xml:space="preserve"> un fotoperiodo de 16 h</w:t>
      </w:r>
      <w:r w:rsidRPr="00270777">
        <w:rPr>
          <w:rFonts w:ascii="Times New Roman" w:hAnsi="Times New Roman" w:cs="Times New Roman"/>
          <w:sz w:val="24"/>
          <w:szCs w:val="24"/>
        </w:rPr>
        <w:t xml:space="preserve"> de luz hasta obtener plántulas de 2-2.5 cm. Estas plántulas se propagaron </w:t>
      </w:r>
      <w:r w:rsidRPr="00270777">
        <w:rPr>
          <w:rFonts w:ascii="Times New Roman" w:hAnsi="Times New Roman" w:cs="Times New Roman"/>
          <w:i/>
          <w:sz w:val="24"/>
          <w:szCs w:val="24"/>
        </w:rPr>
        <w:t>in vitro</w:t>
      </w:r>
      <w:r w:rsidRPr="00270777">
        <w:rPr>
          <w:rFonts w:ascii="Times New Roman" w:hAnsi="Times New Roman" w:cs="Times New Roman"/>
          <w:sz w:val="24"/>
          <w:szCs w:val="24"/>
        </w:rPr>
        <w:t xml:space="preserve"> a partir de yemas axilares. Para esto se probó el efecto de tres citocininas</w:t>
      </w:r>
      <w:r>
        <w:rPr>
          <w:rFonts w:ascii="Times New Roman" w:hAnsi="Times New Roman" w:cs="Times New Roman"/>
          <w:sz w:val="24"/>
          <w:szCs w:val="24"/>
        </w:rPr>
        <w:t>: benciladenina</w:t>
      </w:r>
      <w:r w:rsidRPr="00270777">
        <w:rPr>
          <w:rFonts w:ascii="Times New Roman" w:hAnsi="Times New Roman" w:cs="Times New Roman"/>
          <w:sz w:val="24"/>
          <w:szCs w:val="24"/>
        </w:rPr>
        <w:t xml:space="preserve"> (BA); N</w:t>
      </w:r>
      <w:r w:rsidRPr="00270777">
        <w:rPr>
          <w:rFonts w:ascii="Times New Roman" w:hAnsi="Times New Roman" w:cs="Times New Roman"/>
          <w:sz w:val="24"/>
          <w:szCs w:val="24"/>
          <w:vertAlign w:val="superscript"/>
        </w:rPr>
        <w:t>6</w:t>
      </w:r>
      <w:r w:rsidRPr="00270777">
        <w:rPr>
          <w:rFonts w:ascii="Times New Roman" w:hAnsi="Times New Roman" w:cs="Times New Roman"/>
          <w:sz w:val="24"/>
          <w:szCs w:val="24"/>
        </w:rPr>
        <w:t>-(2-isopentenil)-adenina (2IP), y</w:t>
      </w:r>
      <w:r>
        <w:rPr>
          <w:rFonts w:ascii="Times New Roman" w:hAnsi="Times New Roman" w:cs="Times New Roman"/>
          <w:sz w:val="24"/>
          <w:szCs w:val="24"/>
        </w:rPr>
        <w:t xml:space="preserve"> meta-Topolina (</w:t>
      </w:r>
      <w:r w:rsidRPr="00270777">
        <w:rPr>
          <w:rFonts w:ascii="Times New Roman" w:hAnsi="Times New Roman" w:cs="Times New Roman"/>
          <w:sz w:val="24"/>
          <w:szCs w:val="24"/>
        </w:rPr>
        <w:t>MT</w:t>
      </w:r>
      <w:r>
        <w:rPr>
          <w:rFonts w:ascii="Times New Roman" w:hAnsi="Times New Roman" w:cs="Times New Roman"/>
          <w:sz w:val="24"/>
          <w:szCs w:val="24"/>
        </w:rPr>
        <w:t>) (</w:t>
      </w:r>
      <w:r w:rsidRPr="009C5512">
        <w:rPr>
          <w:rFonts w:ascii="Times New Roman" w:hAnsi="Times New Roman" w:cs="Times New Roman"/>
          <w:sz w:val="24"/>
          <w:szCs w:val="24"/>
        </w:rPr>
        <w:t>PhytoTechnology Laboratories</w:t>
      </w:r>
      <w:r>
        <w:rPr>
          <w:rFonts w:ascii="Times New Roman" w:hAnsi="Times New Roman" w:cs="Times New Roman"/>
          <w:sz w:val="24"/>
          <w:szCs w:val="24"/>
        </w:rPr>
        <w:t xml:space="preserve">, </w:t>
      </w:r>
      <w:r w:rsidRPr="009C5512">
        <w:rPr>
          <w:rFonts w:ascii="Times New Roman" w:hAnsi="Times New Roman" w:cs="Times New Roman"/>
          <w:sz w:val="24"/>
          <w:szCs w:val="24"/>
        </w:rPr>
        <w:t>Lenexa, KS</w:t>
      </w:r>
      <w:r>
        <w:rPr>
          <w:rFonts w:ascii="Times New Roman" w:hAnsi="Times New Roman" w:cs="Times New Roman"/>
          <w:sz w:val="24"/>
          <w:szCs w:val="24"/>
        </w:rPr>
        <w:t xml:space="preserve">), a una concentración única de 1 mg </w:t>
      </w:r>
      <w:r w:rsidRPr="00270777">
        <w:rPr>
          <w:rFonts w:ascii="Times New Roman" w:hAnsi="Times New Roman" w:cs="Times New Roman"/>
          <w:sz w:val="24"/>
          <w:szCs w:val="24"/>
        </w:rPr>
        <w:t>L</w:t>
      </w:r>
      <w:r w:rsidRPr="00270777">
        <w:rPr>
          <w:rFonts w:ascii="Times New Roman" w:hAnsi="Times New Roman" w:cs="Times New Roman"/>
          <w:sz w:val="24"/>
          <w:szCs w:val="24"/>
          <w:vertAlign w:val="superscript"/>
        </w:rPr>
        <w:t>-1</w:t>
      </w:r>
      <w:r w:rsidRPr="00270777">
        <w:rPr>
          <w:rFonts w:ascii="Times New Roman" w:hAnsi="Times New Roman" w:cs="Times New Roman"/>
          <w:sz w:val="24"/>
          <w:szCs w:val="24"/>
        </w:rPr>
        <w:t>.</w:t>
      </w:r>
      <w:r w:rsidRPr="00270777">
        <w:rPr>
          <w:rFonts w:ascii="Times New Roman" w:hAnsi="Times New Roman" w:cs="Times New Roman"/>
          <w:color w:val="1F497D" w:themeColor="text2"/>
          <w:sz w:val="24"/>
          <w:szCs w:val="24"/>
        </w:rPr>
        <w:t xml:space="preserve"> </w:t>
      </w:r>
      <w:r w:rsidRPr="00270777">
        <w:rPr>
          <w:rFonts w:ascii="Times New Roman" w:hAnsi="Times New Roman" w:cs="Times New Roman"/>
          <w:sz w:val="24"/>
          <w:szCs w:val="24"/>
        </w:rPr>
        <w:t>Se utilizaron 40 yemas axilares en cada tratamiento y el experimento completo se realizó dos veces. Como testigo se utilizó el medio MS basal sin citocininas y la incubación de los cultivos se realizó en las condiciones antes mencionadas. A los 30</w:t>
      </w:r>
      <w:r w:rsidRPr="00270777">
        <w:rPr>
          <w:rFonts w:ascii="Times New Roman" w:hAnsi="Times New Roman" w:cs="Times New Roman"/>
          <w:color w:val="FF0000"/>
          <w:sz w:val="24"/>
          <w:szCs w:val="24"/>
        </w:rPr>
        <w:t xml:space="preserve"> </w:t>
      </w:r>
      <w:r w:rsidRPr="00270777">
        <w:rPr>
          <w:rFonts w:ascii="Times New Roman" w:hAnsi="Times New Roman" w:cs="Times New Roman"/>
          <w:sz w:val="24"/>
          <w:szCs w:val="24"/>
        </w:rPr>
        <w:t xml:space="preserve">d de iniciado el experimento se registró el porcentaje de yemas que generaron brotes, así como el </w:t>
      </w:r>
      <w:r w:rsidRPr="00270777">
        <w:rPr>
          <w:rFonts w:ascii="Times New Roman" w:hAnsi="Times New Roman" w:cs="Times New Roman"/>
          <w:sz w:val="24"/>
          <w:szCs w:val="24"/>
        </w:rPr>
        <w:lastRenderedPageBreak/>
        <w:t xml:space="preserve">número de brotes por cada yema. Los brotes obtenidos en estos tratamientos fueron usados como fuente de explantes para la transformación con </w:t>
      </w:r>
      <w:r w:rsidRPr="00270777">
        <w:rPr>
          <w:rFonts w:ascii="Times New Roman" w:hAnsi="Times New Roman" w:cs="Times New Roman"/>
          <w:i/>
          <w:sz w:val="24"/>
          <w:szCs w:val="24"/>
        </w:rPr>
        <w:t>A. rhizogenes</w:t>
      </w:r>
      <w:r w:rsidRPr="00270777">
        <w:rPr>
          <w:rFonts w:ascii="Times New Roman" w:hAnsi="Times New Roman" w:cs="Times New Roman"/>
          <w:sz w:val="24"/>
          <w:szCs w:val="24"/>
        </w:rPr>
        <w:t>.</w:t>
      </w:r>
    </w:p>
    <w:p w:rsidR="00A30B4A" w:rsidRPr="00270777" w:rsidRDefault="00A30B4A" w:rsidP="00A30B4A">
      <w:pPr>
        <w:spacing w:line="480" w:lineRule="auto"/>
        <w:jc w:val="both"/>
        <w:rPr>
          <w:rFonts w:ascii="Times New Roman" w:hAnsi="Times New Roman" w:cs="Times New Roman"/>
          <w:i/>
          <w:sz w:val="24"/>
          <w:szCs w:val="24"/>
        </w:rPr>
      </w:pPr>
      <w:r w:rsidRPr="00270777">
        <w:rPr>
          <w:rFonts w:ascii="Times New Roman" w:hAnsi="Times New Roman" w:cs="Times New Roman"/>
          <w:i/>
          <w:sz w:val="24"/>
          <w:szCs w:val="24"/>
        </w:rPr>
        <w:t>Cepas bacterianas utilizadas</w:t>
      </w:r>
    </w:p>
    <w:p w:rsidR="00A30B4A" w:rsidRPr="00270777" w:rsidRDefault="00A30B4A" w:rsidP="00A30B4A">
      <w:pPr>
        <w:spacing w:line="480" w:lineRule="auto"/>
        <w:ind w:firstLine="708"/>
        <w:jc w:val="both"/>
        <w:rPr>
          <w:rFonts w:ascii="Times New Roman" w:hAnsi="Times New Roman" w:cs="Times New Roman"/>
          <w:sz w:val="24"/>
          <w:szCs w:val="24"/>
        </w:rPr>
      </w:pPr>
      <w:r w:rsidRPr="00270777">
        <w:rPr>
          <w:rFonts w:ascii="Times New Roman" w:hAnsi="Times New Roman" w:cs="Times New Roman"/>
          <w:sz w:val="24"/>
          <w:szCs w:val="24"/>
        </w:rPr>
        <w:t xml:space="preserve">Se probaron tres cepas de </w:t>
      </w:r>
      <w:r w:rsidRPr="00270777">
        <w:rPr>
          <w:rFonts w:ascii="Times New Roman" w:hAnsi="Times New Roman" w:cs="Times New Roman"/>
          <w:i/>
          <w:sz w:val="24"/>
          <w:szCs w:val="24"/>
        </w:rPr>
        <w:t>Agrobacterium rhizogenes</w:t>
      </w:r>
      <w:r w:rsidRPr="00270777">
        <w:rPr>
          <w:rFonts w:ascii="Times New Roman" w:hAnsi="Times New Roman" w:cs="Times New Roman"/>
          <w:sz w:val="24"/>
          <w:szCs w:val="24"/>
        </w:rPr>
        <w:t xml:space="preserve"> para la generación de raíces transformadas:  A4/pESC4, la cual es de tipo agropina y contiene el plásmido silvestre RiA4 y el vector binario ESC4 que lleva el gen marcador de selección </w:t>
      </w:r>
      <w:r w:rsidRPr="00270777">
        <w:rPr>
          <w:rFonts w:ascii="Times New Roman" w:hAnsi="Times New Roman" w:cs="Times New Roman"/>
          <w:i/>
          <w:sz w:val="24"/>
          <w:szCs w:val="24"/>
        </w:rPr>
        <w:t xml:space="preserve">nptII </w:t>
      </w:r>
      <w:r w:rsidRPr="00270777">
        <w:rPr>
          <w:rFonts w:ascii="Times New Roman" w:hAnsi="Times New Roman" w:cs="Times New Roman"/>
          <w:sz w:val="24"/>
          <w:szCs w:val="24"/>
        </w:rPr>
        <w:t xml:space="preserve">con el promotor y terminador </w:t>
      </w:r>
      <w:r w:rsidRPr="00270777">
        <w:rPr>
          <w:rFonts w:ascii="Times New Roman" w:hAnsi="Times New Roman" w:cs="Times New Roman"/>
          <w:i/>
          <w:sz w:val="24"/>
          <w:szCs w:val="24"/>
        </w:rPr>
        <w:t>nos</w:t>
      </w:r>
      <w:r w:rsidRPr="00270777">
        <w:rPr>
          <w:rFonts w:ascii="Times New Roman" w:hAnsi="Times New Roman" w:cs="Times New Roman"/>
          <w:sz w:val="24"/>
          <w:szCs w:val="24"/>
        </w:rPr>
        <w:t xml:space="preserve">, así como el gen </w:t>
      </w:r>
      <w:r>
        <w:rPr>
          <w:rFonts w:ascii="Times New Roman" w:hAnsi="Times New Roman" w:cs="Times New Roman"/>
          <w:sz w:val="24"/>
          <w:szCs w:val="24"/>
        </w:rPr>
        <w:t xml:space="preserve">que codifica para la </w:t>
      </w:r>
      <w:r>
        <w:rPr>
          <w:rFonts w:ascii="Times New Roman" w:hAnsi="Times New Roman" w:cs="Times New Roman"/>
          <w:sz w:val="24"/>
          <w:szCs w:val="24"/>
        </w:rPr>
        <w:sym w:font="Symbol" w:char="F062"/>
      </w:r>
      <w:r>
        <w:rPr>
          <w:rFonts w:ascii="Times New Roman" w:hAnsi="Times New Roman" w:cs="Times New Roman"/>
          <w:sz w:val="24"/>
          <w:szCs w:val="24"/>
        </w:rPr>
        <w:t>-glucuronidasa o GUS (</w:t>
      </w:r>
      <w:r w:rsidRPr="00A408EF">
        <w:rPr>
          <w:rFonts w:ascii="Times New Roman" w:hAnsi="Times New Roman" w:cs="Times New Roman"/>
          <w:i/>
          <w:sz w:val="24"/>
          <w:szCs w:val="24"/>
        </w:rPr>
        <w:t>uid</w:t>
      </w:r>
      <w:r>
        <w:rPr>
          <w:rFonts w:ascii="Times New Roman" w:hAnsi="Times New Roman" w:cs="Times New Roman"/>
          <w:sz w:val="24"/>
          <w:szCs w:val="24"/>
        </w:rPr>
        <w:t xml:space="preserve"> A)</w:t>
      </w:r>
      <w:r w:rsidRPr="00270777">
        <w:rPr>
          <w:rFonts w:ascii="Times New Roman" w:hAnsi="Times New Roman" w:cs="Times New Roman"/>
          <w:sz w:val="24"/>
          <w:szCs w:val="24"/>
        </w:rPr>
        <w:t xml:space="preserve"> con el promotor inducible por luz </w:t>
      </w:r>
      <w:r w:rsidRPr="00270777">
        <w:rPr>
          <w:rFonts w:ascii="Times New Roman" w:hAnsi="Times New Roman" w:cs="Times New Roman"/>
          <w:i/>
          <w:sz w:val="24"/>
          <w:szCs w:val="24"/>
        </w:rPr>
        <w:t>cab</w:t>
      </w:r>
      <w:r w:rsidRPr="00270777">
        <w:rPr>
          <w:rFonts w:ascii="Times New Roman" w:hAnsi="Times New Roman" w:cs="Times New Roman"/>
          <w:sz w:val="24"/>
          <w:szCs w:val="24"/>
        </w:rPr>
        <w:t xml:space="preserve"> y el terminador </w:t>
      </w:r>
      <w:r w:rsidRPr="00270777">
        <w:rPr>
          <w:rFonts w:ascii="Times New Roman" w:hAnsi="Times New Roman" w:cs="Times New Roman"/>
          <w:i/>
          <w:sz w:val="24"/>
          <w:szCs w:val="24"/>
        </w:rPr>
        <w:t xml:space="preserve">nos </w:t>
      </w:r>
      <w:r w:rsidR="001A3FFD">
        <w:rPr>
          <w:rFonts w:ascii="Times New Roman" w:hAnsi="Times New Roman" w:cs="Times New Roman"/>
          <w:i/>
          <w:sz w:val="24"/>
          <w:szCs w:val="24"/>
        </w:rPr>
        <w:fldChar w:fldCharType="begin" w:fldLock="1"/>
      </w:r>
      <w:r w:rsidR="001A3FFD">
        <w:rPr>
          <w:rFonts w:ascii="Times New Roman" w:hAnsi="Times New Roman" w:cs="Times New Roman"/>
          <w:i/>
          <w:sz w:val="24"/>
          <w:szCs w:val="24"/>
        </w:rPr>
        <w:instrText>ADDIN CSL_CITATION { "citationItems" : [ { "id" : "ITEM-1", "itemData" : { "DOI" : "10.1007/s002990050332", "ISSN" : "07217714", "abstract" : "Mature embryos of Amaranthus hypochondriacus (amaranth) were used to develop an in vitro culture system for plant regeneration and genetic transformation. Plants were regenerated from embryo-derived callus cultivated on Murashige and Skoog medium supplemented with 10 \u00b5 M 2,4-dichlorophenoxyacetic acid or 3,6-dichloro-2-methoxybenzoic acid and 10% coconut liquid endosperm. Transgenic plants were obtained by inoculation of mature embryo explants with a disarmed Agrobacterium strain containing the plasmid pGV2260(pEsc4), which carried the genes encoding neomycin phosphotransferase type II and \u03b2 -glucuronidase. The presence of transgenes in the genome of transformed amaranth plants and their progeny was demonstrated by Southern blot hybridization. Tissue specific and light-inducible expression directed by a pea chlorophyll a/b-binding protein promoter was observed in transgenic amaranth plants and their progeny.", "author" : [ { "dropping-particle" : "", "family" : "Jofre-Garfias", "given" : "A. E.", "non-dropping-particle" : "", "parse-names" : false, "suffix" : "" }, { "dropping-particle" : "", "family" : "Villegas-Sep\u00falveda", "given" : "N.", "non-dropping-particle" : "", "parse-names" : false, "suffix" : "" }, { "dropping-particle" : "", "family" : "Cabrera-Ponce", "given" : "J. L.", "non-dropping-particle" : "", "parse-names" : false, "suffix" : "" }, { "dropping-particle" : "", "family" : "Adame-Alvarez", "given" : "R. M.", "non-dropping-particle" : "", "parse-names" : false, "suffix" : "" }, { "dropping-particle" : "", "family" : "Herrera-Estrella", "given" : "L.", "non-dropping-particle" : "", "parse-names" : false, "suffix" : "" }, { "dropping-particle" : "", "family" : "Simpson", "given" : "J.", "non-dropping-particle" : "", "parse-names" : false, "suffix" : "" } ], "container-title" : "Plant Cell Reports", "id" : "ITEM-1", "issued" : { "date-parts" : [ [ "1997" ] ] }, "title" : "Agrobacterium-mediated transformation of Amaranthus hypochondriacus: Light, and tissue-specific expression of a pea chlorophyll a/b-binding protein promoter", "type" : "article-journal" }, "uris" : [ "http://www.mendeley.com/documents/?uuid=a153f0cc-8e68-3fab-9025-5d96914741b7" ] } ], "mendeley" : { "formattedCitation" : "(Jofre-Garfias et al., 1997)", "plainTextFormattedCitation" : "(Jofre-Garfias et al., 1997)", "previouslyFormattedCitation" : "(Jofre-Garfias et al., 1997)" }, "properties" : { "noteIndex" : 6 }, "schema" : "https://github.com/citation-style-language/schema/raw/master/csl-citation.json" }</w:instrText>
      </w:r>
      <w:r w:rsidR="001A3FFD">
        <w:rPr>
          <w:rFonts w:ascii="Times New Roman" w:hAnsi="Times New Roman" w:cs="Times New Roman"/>
          <w:i/>
          <w:sz w:val="24"/>
          <w:szCs w:val="24"/>
        </w:rPr>
        <w:fldChar w:fldCharType="separate"/>
      </w:r>
      <w:r w:rsidR="001A3FFD" w:rsidRPr="001A3FFD">
        <w:rPr>
          <w:rFonts w:ascii="Times New Roman" w:hAnsi="Times New Roman" w:cs="Times New Roman"/>
          <w:noProof/>
          <w:sz w:val="24"/>
          <w:szCs w:val="24"/>
        </w:rPr>
        <w:t>(Jofre-Garfias et al., 1997)</w:t>
      </w:r>
      <w:r w:rsidR="001A3FFD">
        <w:rPr>
          <w:rFonts w:ascii="Times New Roman" w:hAnsi="Times New Roman" w:cs="Times New Roman"/>
          <w:i/>
          <w:sz w:val="24"/>
          <w:szCs w:val="24"/>
        </w:rPr>
        <w:fldChar w:fldCharType="end"/>
      </w:r>
      <w:r w:rsidRPr="00270777">
        <w:rPr>
          <w:rFonts w:ascii="Times New Roman" w:hAnsi="Times New Roman" w:cs="Times New Roman"/>
          <w:sz w:val="24"/>
          <w:szCs w:val="24"/>
        </w:rPr>
        <w:t xml:space="preserve">; Arqua1, también de tipo agropina y con el plásmido silvestre C58C1:pRiA4-24B </w:t>
      </w:r>
      <w:r w:rsidR="001A3FFD">
        <w:rPr>
          <w:rFonts w:ascii="Times New Roman" w:hAnsi="Times New Roman" w:cs="Times New Roman"/>
          <w:sz w:val="24"/>
          <w:szCs w:val="24"/>
        </w:rPr>
        <w:fldChar w:fldCharType="begin" w:fldLock="1"/>
      </w:r>
      <w:r w:rsidR="001A3FFD">
        <w:rPr>
          <w:rFonts w:ascii="Times New Roman" w:hAnsi="Times New Roman" w:cs="Times New Roman"/>
          <w:sz w:val="24"/>
          <w:szCs w:val="24"/>
        </w:rPr>
        <w:instrText>ADDIN CSL_CITATION { "citationItems" : [ { "id" : "ITEM-1", "itemData" : { "DOI" : "10.1094/MPMI-6-699", "ISSN" : "0894-0282", "abstract" : "The Agrobacterium rhizogenes-mediated transformation of Vicia hirsuta resulted in the induction of transgenic 'hairy roots' on wounded epicotyls of young seedlings. As soon as the 'hairy roots' had developed enough, the original wild-type roots were excised and composite plants were thus established that consisted of transgenic roots on untransformed shoots. The proportion of roots that proved by their beta-glucuronidase (GUS) expression to be transgenic reached 88%. The inoculation of composite plants with Rhizobium leguminosarum bv. viciae led to the induction of transgenic indeterminate-type root nodules in less than 20 days after the V. hirsuta seedlings had been infected with A. rhizogenes. The structure and the function of the transgenic nodules were comparable to that of wildtype nodules. To illustrate the applicability of the system, the spatial and temporal expression pattern of an intron-containing p35S-gusA-int gene fusion was monitored during root and nodule development.", "author" : [ { "dropping-particle" : "", "family" : "Quandt", "given" : "Hans Joachim", "non-dropping-particle" : "", "parse-names" : false, "suffix" : "" }, { "dropping-particle" : "", "family" : "Puehler", "given" : "Alfred", "non-dropping-particle" : "", "parse-names" : false, "suffix" : "" }, { "dropping-particle" : "", "family" : "Broer", "given" : "Inge", "non-dropping-particle" : "", "parse-names" : false, "suffix" : "" } ], "container-title" : "MPMI", "id" : "ITEM-1", "issued" : { "date-parts" : [ [ "1993" ] ] }, "title" : "Transgenic root nodules of Vicia hirsuta: a fast and efficient system for the study of gene expression in indeterminate-type nodules", "type" : "article" }, "uris" : [ "http://www.mendeley.com/documents/?uuid=c3c4a349-e2da-3716-ba42-e5735edc2f0f" ] } ], "mendeley" : { "formattedCitation" : "(Quandt, Puehler, &amp; Broer, 1993)", "plainTextFormattedCitation" : "(Quandt, Puehler, &amp; Broer, 1993)", "previouslyFormattedCitation" : "(Quandt, Puehler, &amp; Broer, 1993)" }, "properties" : { "noteIndex" : 6 }, "schema" : "https://github.com/citation-style-language/schema/raw/master/csl-citation.json" }</w:instrText>
      </w:r>
      <w:r w:rsidR="001A3FFD">
        <w:rPr>
          <w:rFonts w:ascii="Times New Roman" w:hAnsi="Times New Roman" w:cs="Times New Roman"/>
          <w:sz w:val="24"/>
          <w:szCs w:val="24"/>
        </w:rPr>
        <w:fldChar w:fldCharType="separate"/>
      </w:r>
      <w:r w:rsidR="001A3FFD" w:rsidRPr="001A3FFD">
        <w:rPr>
          <w:rFonts w:ascii="Times New Roman" w:hAnsi="Times New Roman" w:cs="Times New Roman"/>
          <w:noProof/>
          <w:sz w:val="24"/>
          <w:szCs w:val="24"/>
        </w:rPr>
        <w:t>(Quandt, Puehler, &amp; Broer, 1993)</w:t>
      </w:r>
      <w:r w:rsidR="001A3FFD">
        <w:rPr>
          <w:rFonts w:ascii="Times New Roman" w:hAnsi="Times New Roman" w:cs="Times New Roman"/>
          <w:sz w:val="24"/>
          <w:szCs w:val="24"/>
        </w:rPr>
        <w:fldChar w:fldCharType="end"/>
      </w:r>
      <w:r w:rsidRPr="00270777">
        <w:rPr>
          <w:rFonts w:ascii="Times New Roman" w:hAnsi="Times New Roman" w:cs="Times New Roman"/>
          <w:sz w:val="24"/>
          <w:szCs w:val="24"/>
        </w:rPr>
        <w:t xml:space="preserve">, y K599, cepa tipo cucumopina que lleva el plásmido silvestre pRi2659 </w:t>
      </w:r>
      <w:r w:rsidR="001A3FFD">
        <w:rPr>
          <w:rFonts w:ascii="Times New Roman" w:hAnsi="Times New Roman" w:cs="Times New Roman"/>
          <w:sz w:val="24"/>
          <w:szCs w:val="24"/>
        </w:rPr>
        <w:fldChar w:fldCharType="begin" w:fldLock="1"/>
      </w:r>
      <w:r w:rsidR="001A3FFD">
        <w:rPr>
          <w:rFonts w:ascii="Times New Roman" w:hAnsi="Times New Roman" w:cs="Times New Roman"/>
          <w:sz w:val="24"/>
          <w:szCs w:val="24"/>
        </w:rPr>
        <w:instrText>ADDIN CSL_CITATION { "citationItems" : [ { "id" : "ITEM-1", "itemData" : { "DOI" : "10.1094/Phyto-80-503", "ISBN" : "0031-949X", "ISSN" : "0031-949X", "abstract" : "Ten soybean (Glycine max) genotypes were evaluated for hairy root induction by four strains of Agrobacterium rhizogenes. Influence of inoculation site was assessed by infecting hypocotyls and cotyledons on germinated seedlings. The presence of opines in extracts of cultured roots was used to score transformed roots. A cucumopine strain, K599, induced hairy roots on 37% of the cotyledons infected on the 10 genotypes tested. Transformed root development after infection of cotyledons with the mannopine strain 8196 occurred at a frequency of 3% on four genotypes. Agropine strains 1855 and A4 induced hairy roots on 1% of cotyledons of different genotypes. No opine-positive transformed roots were induced from hypocotyl inoculations with any A. rhizogenes strain-soybean genotype combination tested. However, adventitious roots containing no detectable opines developed from hypocotyl inoculations both at the wound site and at a region directly below the cotyledons. Transformed roots differentiated from globular callus at the wound site on cotyledons infected with virulent A. rhizogenes. Opine-containing hairy roots were established permanently in tissue culture and exhibited typical hairy root morphologies and growth parameters. Infection of soybean cultivar Williams 82 hairy root cultures with second-stage juveniles or cysts of the soybean cyst nematode, Heterodera glycines race 3, led to the appearance of mature cysts about 3 wk later. The nematode was propagated by excising an infected root and transferring it to a fresh root culture.", "author" : [ { "dropping-particle" : "", "family" : "Savka", "given" : "M A", "non-dropping-particle" : "", "parse-names" : false, "suffix" : "" }, { "dropping-particle" : "", "family" : "Ravillion", "given" : "B", "non-dropping-particle" : "", "parse-names" : false, "suffix" : "" }, { "dropping-particle" : "", "family" : "Noel", "given" : "G R", "non-dropping-particle" : "", "parse-names" : false, "suffix" : "" }, { "dropping-particle" : "", "family" : "Farrand", "given" : "S K", "non-dropping-particle" : "", "parse-names" : false, "suffix" : "" } ], "container-title" : "Phytopathology", "id" : "ITEM-1", "issued" : { "date-parts" : [ [ "1990" ] ] }, "title" : "Induction of hairy roots on cultivated soybean genotypes and their use to propagate the soybean cyst nematode", "type" : "article" }, "uris" : [ "http://www.mendeley.com/documents/?uuid=d6330ba3-f15d-360b-826e-e687ecbc9803" ] } ], "mendeley" : { "formattedCitation" : "(Savka, Ravillion, Noel, &amp; Farrand, 1990)", "plainTextFormattedCitation" : "(Savka, Ravillion, Noel, &amp; Farrand, 1990)", "previouslyFormattedCitation" : "(Savka, Ravillion, Noel, &amp; Farrand, 1990)" }, "properties" : { "noteIndex" : 6 }, "schema" : "https://github.com/citation-style-language/schema/raw/master/csl-citation.json" }</w:instrText>
      </w:r>
      <w:r w:rsidR="001A3FFD">
        <w:rPr>
          <w:rFonts w:ascii="Times New Roman" w:hAnsi="Times New Roman" w:cs="Times New Roman"/>
          <w:sz w:val="24"/>
          <w:szCs w:val="24"/>
        </w:rPr>
        <w:fldChar w:fldCharType="separate"/>
      </w:r>
      <w:r w:rsidR="001A3FFD" w:rsidRPr="001A3FFD">
        <w:rPr>
          <w:rFonts w:ascii="Times New Roman" w:hAnsi="Times New Roman" w:cs="Times New Roman"/>
          <w:noProof/>
          <w:sz w:val="24"/>
          <w:szCs w:val="24"/>
        </w:rPr>
        <w:t>(Savka, Ravillion, Noel, &amp; Farrand, 1990)</w:t>
      </w:r>
      <w:r w:rsidR="001A3FFD">
        <w:rPr>
          <w:rFonts w:ascii="Times New Roman" w:hAnsi="Times New Roman" w:cs="Times New Roman"/>
          <w:sz w:val="24"/>
          <w:szCs w:val="24"/>
        </w:rPr>
        <w:fldChar w:fldCharType="end"/>
      </w:r>
      <w:r w:rsidRPr="00270777">
        <w:rPr>
          <w:rFonts w:ascii="Times New Roman" w:hAnsi="Times New Roman" w:cs="Times New Roman"/>
          <w:sz w:val="24"/>
          <w:szCs w:val="24"/>
        </w:rPr>
        <w:t>.</w:t>
      </w:r>
    </w:p>
    <w:p w:rsidR="00A30B4A" w:rsidRDefault="00A30B4A" w:rsidP="00A30B4A">
      <w:pPr>
        <w:spacing w:line="480" w:lineRule="auto"/>
        <w:jc w:val="both"/>
        <w:rPr>
          <w:rFonts w:ascii="Times New Roman" w:hAnsi="Times New Roman" w:cs="Times New Roman"/>
          <w:i/>
          <w:sz w:val="24"/>
          <w:szCs w:val="24"/>
        </w:rPr>
      </w:pPr>
      <w:r>
        <w:rPr>
          <w:rFonts w:ascii="Times New Roman" w:hAnsi="Times New Roman" w:cs="Times New Roman"/>
          <w:i/>
          <w:sz w:val="24"/>
          <w:szCs w:val="24"/>
        </w:rPr>
        <w:t>Preparación de suspensiones bacterianas</w:t>
      </w:r>
    </w:p>
    <w:p w:rsidR="00A30B4A" w:rsidRPr="00F3640F" w:rsidRDefault="00A30B4A" w:rsidP="00A30B4A">
      <w:pPr>
        <w:spacing w:line="480" w:lineRule="auto"/>
        <w:ind w:firstLine="708"/>
        <w:jc w:val="both"/>
        <w:rPr>
          <w:rFonts w:ascii="Times New Roman" w:hAnsi="Times New Roman" w:cs="Times New Roman"/>
          <w:i/>
          <w:sz w:val="24"/>
          <w:szCs w:val="24"/>
        </w:rPr>
      </w:pPr>
      <w:r>
        <w:rPr>
          <w:rFonts w:ascii="Times New Roman" w:hAnsi="Times New Roman" w:cs="Times New Roman"/>
          <w:sz w:val="24"/>
          <w:szCs w:val="24"/>
        </w:rPr>
        <w:t xml:space="preserve">Las cepas de </w:t>
      </w:r>
      <w:r w:rsidRPr="00F3640F">
        <w:rPr>
          <w:rFonts w:ascii="Times New Roman" w:hAnsi="Times New Roman" w:cs="Times New Roman"/>
          <w:i/>
          <w:sz w:val="24"/>
          <w:szCs w:val="24"/>
        </w:rPr>
        <w:t>A. rhizogenes</w:t>
      </w:r>
      <w:r>
        <w:rPr>
          <w:rFonts w:ascii="Times New Roman" w:hAnsi="Times New Roman" w:cs="Times New Roman"/>
          <w:sz w:val="24"/>
          <w:szCs w:val="24"/>
        </w:rPr>
        <w:t xml:space="preserve"> fueron inoculadas en 50 mL de medio: </w:t>
      </w:r>
      <w:r w:rsidRPr="00270777">
        <w:rPr>
          <w:rFonts w:ascii="Times New Roman" w:hAnsi="Times New Roman" w:cs="Times New Roman"/>
          <w:sz w:val="24"/>
          <w:szCs w:val="24"/>
        </w:rPr>
        <w:t>YMB (Yeast Mannitol Broth)</w:t>
      </w:r>
      <w:r>
        <w:rPr>
          <w:rFonts w:ascii="Times New Roman" w:hAnsi="Times New Roman" w:cs="Times New Roman"/>
          <w:sz w:val="24"/>
          <w:szCs w:val="24"/>
        </w:rPr>
        <w:t xml:space="preserve"> para </w:t>
      </w:r>
      <w:r w:rsidRPr="00270777">
        <w:rPr>
          <w:rFonts w:ascii="Times New Roman" w:hAnsi="Times New Roman" w:cs="Times New Roman"/>
          <w:sz w:val="24"/>
          <w:szCs w:val="24"/>
        </w:rPr>
        <w:t xml:space="preserve">A4 </w:t>
      </w:r>
      <w:r>
        <w:rPr>
          <w:rFonts w:ascii="Times New Roman" w:hAnsi="Times New Roman" w:cs="Times New Roman"/>
          <w:sz w:val="24"/>
          <w:szCs w:val="24"/>
        </w:rPr>
        <w:t>y ARqua1, y LB (Luria-B</w:t>
      </w:r>
      <w:r w:rsidRPr="00270777">
        <w:rPr>
          <w:rFonts w:ascii="Times New Roman" w:hAnsi="Times New Roman" w:cs="Times New Roman"/>
          <w:sz w:val="24"/>
          <w:szCs w:val="24"/>
        </w:rPr>
        <w:t xml:space="preserve">ertani) </w:t>
      </w:r>
      <w:r>
        <w:rPr>
          <w:rFonts w:ascii="Times New Roman" w:hAnsi="Times New Roman" w:cs="Times New Roman"/>
          <w:sz w:val="24"/>
          <w:szCs w:val="24"/>
        </w:rPr>
        <w:t xml:space="preserve">para K599. Los medios fueron suplementados con los antibióticos apropiados. Las suspensiones bacterianas </w:t>
      </w:r>
      <w:r w:rsidRPr="00270777">
        <w:rPr>
          <w:rFonts w:ascii="Times New Roman" w:hAnsi="Times New Roman" w:cs="Times New Roman"/>
          <w:sz w:val="24"/>
          <w:szCs w:val="24"/>
        </w:rPr>
        <w:t xml:space="preserve">se incubaron a 28 °C </w:t>
      </w:r>
      <w:r>
        <w:rPr>
          <w:rFonts w:ascii="Times New Roman" w:hAnsi="Times New Roman" w:cs="Times New Roman"/>
          <w:sz w:val="24"/>
          <w:szCs w:val="24"/>
        </w:rPr>
        <w:t xml:space="preserve">con agitación orbital (80 rpm), </w:t>
      </w:r>
      <w:r w:rsidRPr="00270777">
        <w:rPr>
          <w:rFonts w:ascii="Times New Roman" w:hAnsi="Times New Roman" w:cs="Times New Roman"/>
          <w:sz w:val="24"/>
          <w:szCs w:val="24"/>
        </w:rPr>
        <w:t xml:space="preserve">y a las 72 h se determinó </w:t>
      </w:r>
      <w:r>
        <w:rPr>
          <w:rFonts w:ascii="Times New Roman" w:hAnsi="Times New Roman" w:cs="Times New Roman"/>
          <w:sz w:val="24"/>
          <w:szCs w:val="24"/>
        </w:rPr>
        <w:t xml:space="preserve">el crecimiento bacteriano por la </w:t>
      </w:r>
      <w:r w:rsidRPr="00270777">
        <w:rPr>
          <w:rFonts w:ascii="Times New Roman" w:hAnsi="Times New Roman" w:cs="Times New Roman"/>
          <w:sz w:val="24"/>
          <w:szCs w:val="24"/>
        </w:rPr>
        <w:t xml:space="preserve">densidad </w:t>
      </w:r>
      <w:r>
        <w:rPr>
          <w:rFonts w:ascii="Times New Roman" w:hAnsi="Times New Roman" w:cs="Times New Roman"/>
          <w:sz w:val="24"/>
          <w:szCs w:val="24"/>
        </w:rPr>
        <w:t>óptica</w:t>
      </w:r>
      <w:r w:rsidRPr="00270777">
        <w:rPr>
          <w:rFonts w:ascii="Times New Roman" w:hAnsi="Times New Roman" w:cs="Times New Roman"/>
          <w:sz w:val="24"/>
          <w:szCs w:val="24"/>
        </w:rPr>
        <w:t xml:space="preserve"> a 620 nm </w:t>
      </w:r>
      <w:r w:rsidR="002339D8">
        <w:rPr>
          <w:rFonts w:ascii="Times New Roman" w:hAnsi="Times New Roman" w:cs="Times New Roman"/>
          <w:sz w:val="24"/>
          <w:szCs w:val="24"/>
        </w:rPr>
        <w:fldChar w:fldCharType="begin" w:fldLock="1"/>
      </w:r>
      <w:r w:rsidR="002339D8">
        <w:rPr>
          <w:rFonts w:ascii="Times New Roman" w:hAnsi="Times New Roman" w:cs="Times New Roman"/>
          <w:sz w:val="24"/>
          <w:szCs w:val="24"/>
        </w:rPr>
        <w:instrText>ADDIN CSL_CITATION { "citationItems" : [ { "id" : "ITEM-1", "itemData" : { "ISSN" : "1079-6630", "abstract" : "A common issue for the microbiology lab is the determination of starting inoculum concentration. If the inoculum concentration is determined by plating, the inoculum is several days old before use. This essay describes the use of turbidity to estimate microbial concentration in a suspension, using the Antimicrobial Efficacy Test as the example", "author" : [ { "dropping-particle" : "", "family" : "Sutton", "given" : "S", "non-dropping-particle" : "", "parse-names" : false, "suffix" : "" } ], "container-title" : "J. Validation Techn", "id" : "ITEM-1", "issued" : { "date-parts" : [ [ "2011" ] ] }, "title" : "Measurement of microbial cells by optical density", "type" : "article-journal" }, "uris" : [ "http://www.mendeley.com/documents/?uuid=7559c868-b17b-30eb-a91a-e33db75b8067" ] } ], "mendeley" : { "formattedCitation" : "(Sutton, 2011)", "plainTextFormattedCitation" : "(Sutton, 2011)", "previouslyFormattedCitation" : "(Sutton, 2011)" }, "properties" : { "noteIndex" : 6 }, "schema" : "https://github.com/citation-style-language/schema/raw/master/csl-citation.json" }</w:instrText>
      </w:r>
      <w:r w:rsidR="002339D8">
        <w:rPr>
          <w:rFonts w:ascii="Times New Roman" w:hAnsi="Times New Roman" w:cs="Times New Roman"/>
          <w:sz w:val="24"/>
          <w:szCs w:val="24"/>
        </w:rPr>
        <w:fldChar w:fldCharType="separate"/>
      </w:r>
      <w:r w:rsidR="002339D8" w:rsidRPr="002339D8">
        <w:rPr>
          <w:rFonts w:ascii="Times New Roman" w:hAnsi="Times New Roman" w:cs="Times New Roman"/>
          <w:noProof/>
          <w:sz w:val="24"/>
          <w:szCs w:val="24"/>
        </w:rPr>
        <w:t>(Sutton, 2011)</w:t>
      </w:r>
      <w:r w:rsidR="002339D8">
        <w:rPr>
          <w:rFonts w:ascii="Times New Roman" w:hAnsi="Times New Roman" w:cs="Times New Roman"/>
          <w:sz w:val="24"/>
          <w:szCs w:val="24"/>
        </w:rPr>
        <w:fldChar w:fldCharType="end"/>
      </w:r>
      <w:r w:rsidRPr="00270777">
        <w:rPr>
          <w:rFonts w:ascii="Times New Roman" w:hAnsi="Times New Roman" w:cs="Times New Roman"/>
          <w:sz w:val="24"/>
          <w:szCs w:val="24"/>
        </w:rPr>
        <w:t>.</w:t>
      </w:r>
      <w:r>
        <w:rPr>
          <w:rFonts w:ascii="Times New Roman" w:hAnsi="Times New Roman" w:cs="Times New Roman"/>
          <w:sz w:val="24"/>
          <w:szCs w:val="24"/>
        </w:rPr>
        <w:t xml:space="preserve"> Las concentraciones de los antibióticos adicionados en las suspensiones bacterianas fueron de </w:t>
      </w:r>
      <w:r w:rsidRPr="00270777">
        <w:rPr>
          <w:rFonts w:ascii="Times New Roman" w:hAnsi="Times New Roman" w:cs="Times New Roman"/>
          <w:sz w:val="24"/>
          <w:szCs w:val="24"/>
        </w:rPr>
        <w:t>50 mg L</w:t>
      </w:r>
      <w:r w:rsidRPr="00270777">
        <w:rPr>
          <w:rFonts w:ascii="Times New Roman" w:hAnsi="Times New Roman" w:cs="Times New Roman"/>
          <w:sz w:val="24"/>
          <w:szCs w:val="24"/>
          <w:vertAlign w:val="superscript"/>
        </w:rPr>
        <w:t>-1</w:t>
      </w:r>
      <w:r>
        <w:rPr>
          <w:rFonts w:ascii="Times New Roman" w:hAnsi="Times New Roman" w:cs="Times New Roman"/>
          <w:sz w:val="24"/>
          <w:szCs w:val="24"/>
        </w:rPr>
        <w:t xml:space="preserve"> de kanamicina y rifampicina para A4, </w:t>
      </w:r>
      <w:r w:rsidRPr="00270777">
        <w:rPr>
          <w:rFonts w:ascii="Times New Roman" w:hAnsi="Times New Roman" w:cs="Times New Roman"/>
          <w:sz w:val="24"/>
          <w:szCs w:val="24"/>
        </w:rPr>
        <w:t>100 mg L</w:t>
      </w:r>
      <w:r w:rsidRPr="00270777">
        <w:rPr>
          <w:rFonts w:ascii="Times New Roman" w:hAnsi="Times New Roman" w:cs="Times New Roman"/>
          <w:sz w:val="24"/>
          <w:szCs w:val="24"/>
          <w:vertAlign w:val="superscript"/>
        </w:rPr>
        <w:t>-1</w:t>
      </w:r>
      <w:r>
        <w:rPr>
          <w:rFonts w:ascii="Times New Roman" w:hAnsi="Times New Roman" w:cs="Times New Roman"/>
          <w:sz w:val="24"/>
          <w:szCs w:val="24"/>
        </w:rPr>
        <w:t xml:space="preserve"> de estreptomicina para Arqua1, y </w:t>
      </w:r>
      <w:r w:rsidRPr="00270777">
        <w:rPr>
          <w:rFonts w:ascii="Times New Roman" w:hAnsi="Times New Roman" w:cs="Times New Roman"/>
          <w:sz w:val="24"/>
          <w:szCs w:val="24"/>
        </w:rPr>
        <w:t>50 mg L</w:t>
      </w:r>
      <w:r w:rsidRPr="00270777">
        <w:rPr>
          <w:rFonts w:ascii="Times New Roman" w:hAnsi="Times New Roman" w:cs="Times New Roman"/>
          <w:sz w:val="24"/>
          <w:szCs w:val="24"/>
          <w:vertAlign w:val="superscript"/>
        </w:rPr>
        <w:t>-1</w:t>
      </w:r>
      <w:r>
        <w:rPr>
          <w:rFonts w:ascii="Times New Roman" w:hAnsi="Times New Roman" w:cs="Times New Roman"/>
          <w:sz w:val="24"/>
          <w:szCs w:val="24"/>
        </w:rPr>
        <w:t xml:space="preserve"> de kanamicina para K599.</w:t>
      </w:r>
    </w:p>
    <w:p w:rsidR="00A30B4A" w:rsidRDefault="00A30B4A" w:rsidP="00A30B4A">
      <w:pPr>
        <w:spacing w:line="480" w:lineRule="auto"/>
        <w:jc w:val="both"/>
        <w:rPr>
          <w:rFonts w:ascii="Times New Roman" w:hAnsi="Times New Roman" w:cs="Times New Roman"/>
          <w:i/>
          <w:sz w:val="24"/>
          <w:szCs w:val="24"/>
        </w:rPr>
      </w:pPr>
      <w:r>
        <w:rPr>
          <w:rFonts w:ascii="Times New Roman" w:hAnsi="Times New Roman" w:cs="Times New Roman"/>
          <w:i/>
          <w:sz w:val="24"/>
          <w:szCs w:val="24"/>
        </w:rPr>
        <w:t>Análisis preliminar de cepas bacterianas</w:t>
      </w:r>
    </w:p>
    <w:p w:rsidR="00A30B4A" w:rsidRPr="00270777" w:rsidRDefault="00A30B4A" w:rsidP="00A30B4A">
      <w:pPr>
        <w:spacing w:line="480" w:lineRule="auto"/>
        <w:ind w:firstLine="708"/>
        <w:jc w:val="both"/>
        <w:rPr>
          <w:rFonts w:ascii="Times New Roman" w:hAnsi="Times New Roman" w:cs="Times New Roman"/>
          <w:sz w:val="24"/>
          <w:szCs w:val="24"/>
        </w:rPr>
      </w:pPr>
      <w:r w:rsidRPr="00270777">
        <w:rPr>
          <w:rFonts w:ascii="Times New Roman" w:hAnsi="Times New Roman" w:cs="Times New Roman"/>
          <w:sz w:val="24"/>
          <w:szCs w:val="24"/>
        </w:rPr>
        <w:t xml:space="preserve">Con el fin de verificar si </w:t>
      </w:r>
      <w:r>
        <w:rPr>
          <w:rFonts w:ascii="Times New Roman" w:hAnsi="Times New Roman" w:cs="Times New Roman"/>
          <w:sz w:val="24"/>
          <w:szCs w:val="24"/>
        </w:rPr>
        <w:t>las cepas bacterianas</w:t>
      </w:r>
      <w:r w:rsidRPr="00270777">
        <w:rPr>
          <w:rFonts w:ascii="Times New Roman" w:hAnsi="Times New Roman" w:cs="Times New Roman"/>
          <w:sz w:val="24"/>
          <w:szCs w:val="24"/>
        </w:rPr>
        <w:t xml:space="preserve"> conservaban los plásmidos de interés, se extrajo ADN </w:t>
      </w:r>
      <w:r>
        <w:rPr>
          <w:rFonts w:ascii="Times New Roman" w:hAnsi="Times New Roman" w:cs="Times New Roman"/>
          <w:sz w:val="24"/>
          <w:szCs w:val="24"/>
        </w:rPr>
        <w:t xml:space="preserve">plasmídico </w:t>
      </w:r>
      <w:r w:rsidRPr="00270777">
        <w:rPr>
          <w:rFonts w:ascii="Times New Roman" w:hAnsi="Times New Roman" w:cs="Times New Roman"/>
          <w:sz w:val="24"/>
          <w:szCs w:val="24"/>
        </w:rPr>
        <w:t xml:space="preserve">de las tres cepas y </w:t>
      </w:r>
      <w:r>
        <w:rPr>
          <w:rFonts w:ascii="Times New Roman" w:hAnsi="Times New Roman" w:cs="Times New Roman"/>
          <w:sz w:val="24"/>
          <w:szCs w:val="24"/>
        </w:rPr>
        <w:t xml:space="preserve">mediante PCR </w:t>
      </w:r>
      <w:r w:rsidRPr="00270777">
        <w:rPr>
          <w:rFonts w:ascii="Times New Roman" w:hAnsi="Times New Roman" w:cs="Times New Roman"/>
          <w:sz w:val="24"/>
          <w:szCs w:val="24"/>
        </w:rPr>
        <w:t xml:space="preserve">se amplificaron los genes de interés. Para </w:t>
      </w:r>
      <w:r>
        <w:rPr>
          <w:rFonts w:ascii="Times New Roman" w:hAnsi="Times New Roman" w:cs="Times New Roman"/>
          <w:sz w:val="24"/>
          <w:szCs w:val="24"/>
        </w:rPr>
        <w:t>la extracción de ADN plasmídico se utilizó el siguiente protocolo. Se tomó</w:t>
      </w:r>
      <w:r w:rsidRPr="00270777">
        <w:rPr>
          <w:rFonts w:ascii="Times New Roman" w:hAnsi="Times New Roman" w:cs="Times New Roman"/>
          <w:sz w:val="24"/>
          <w:szCs w:val="24"/>
        </w:rPr>
        <w:t xml:space="preserve"> 1.5 mL </w:t>
      </w:r>
      <w:r>
        <w:rPr>
          <w:rFonts w:ascii="Times New Roman" w:hAnsi="Times New Roman" w:cs="Times New Roman"/>
          <w:sz w:val="24"/>
          <w:szCs w:val="24"/>
        </w:rPr>
        <w:t xml:space="preserve">de la suspensión bacteriana y se </w:t>
      </w:r>
      <w:r>
        <w:rPr>
          <w:rFonts w:ascii="Times New Roman" w:hAnsi="Times New Roman" w:cs="Times New Roman"/>
          <w:sz w:val="24"/>
          <w:szCs w:val="24"/>
        </w:rPr>
        <w:lastRenderedPageBreak/>
        <w:t>centrifugó</w:t>
      </w:r>
      <w:r w:rsidRPr="00270777">
        <w:rPr>
          <w:rFonts w:ascii="Times New Roman" w:hAnsi="Times New Roman" w:cs="Times New Roman"/>
          <w:sz w:val="24"/>
          <w:szCs w:val="24"/>
        </w:rPr>
        <w:t xml:space="preserve"> a 12,000 rpm por 5 min</w:t>
      </w:r>
      <w:r>
        <w:rPr>
          <w:rFonts w:ascii="Times New Roman" w:hAnsi="Times New Roman" w:cs="Times New Roman"/>
          <w:sz w:val="24"/>
          <w:szCs w:val="24"/>
        </w:rPr>
        <w:t>.</w:t>
      </w:r>
      <w:r w:rsidRPr="00270777">
        <w:rPr>
          <w:rFonts w:ascii="Times New Roman" w:hAnsi="Times New Roman" w:cs="Times New Roman"/>
          <w:sz w:val="24"/>
          <w:szCs w:val="24"/>
        </w:rPr>
        <w:t xml:space="preserve"> La pastilla obtenida se homogeneizó en 350 μL de solución STET (1M Tris-HCl pH 8.0, 2.5 M NaCl, 0.5 M EDTA pH </w:t>
      </w:r>
      <w:r>
        <w:rPr>
          <w:rFonts w:ascii="Times New Roman" w:hAnsi="Times New Roman" w:cs="Times New Roman"/>
          <w:sz w:val="24"/>
          <w:szCs w:val="24"/>
        </w:rPr>
        <w:t>8.0, y 5 % Triton X-100 p/v) más</w:t>
      </w:r>
      <w:r w:rsidRPr="00270777">
        <w:rPr>
          <w:rFonts w:ascii="Times New Roman" w:hAnsi="Times New Roman" w:cs="Times New Roman"/>
          <w:sz w:val="24"/>
          <w:szCs w:val="24"/>
        </w:rPr>
        <w:t xml:space="preserve"> 0.25 mg de lisozima, y se incubó por 30 min a 37 °C. </w:t>
      </w:r>
      <w:r>
        <w:rPr>
          <w:rFonts w:ascii="Times New Roman" w:hAnsi="Times New Roman" w:cs="Times New Roman"/>
          <w:sz w:val="24"/>
          <w:szCs w:val="24"/>
        </w:rPr>
        <w:t xml:space="preserve">Posteriormente, </w:t>
      </w:r>
      <w:r w:rsidRPr="00270777">
        <w:rPr>
          <w:rFonts w:ascii="Times New Roman" w:hAnsi="Times New Roman" w:cs="Times New Roman"/>
          <w:sz w:val="24"/>
          <w:szCs w:val="24"/>
        </w:rPr>
        <w:t xml:space="preserve">se </w:t>
      </w:r>
      <w:r>
        <w:rPr>
          <w:rFonts w:ascii="Times New Roman" w:hAnsi="Times New Roman" w:cs="Times New Roman"/>
          <w:sz w:val="24"/>
          <w:szCs w:val="24"/>
        </w:rPr>
        <w:t>pasó</w:t>
      </w:r>
      <w:r w:rsidRPr="00270777">
        <w:rPr>
          <w:rFonts w:ascii="Times New Roman" w:hAnsi="Times New Roman" w:cs="Times New Roman"/>
          <w:sz w:val="24"/>
          <w:szCs w:val="24"/>
        </w:rPr>
        <w:t xml:space="preserve"> el tubo </w:t>
      </w:r>
      <w:r>
        <w:rPr>
          <w:rFonts w:ascii="Times New Roman" w:hAnsi="Times New Roman" w:cs="Times New Roman"/>
          <w:sz w:val="24"/>
          <w:szCs w:val="24"/>
        </w:rPr>
        <w:t xml:space="preserve">a 95 °C por </w:t>
      </w:r>
      <w:r w:rsidRPr="00270777">
        <w:rPr>
          <w:rFonts w:ascii="Times New Roman" w:hAnsi="Times New Roman" w:cs="Times New Roman"/>
          <w:sz w:val="24"/>
          <w:szCs w:val="24"/>
        </w:rPr>
        <w:t xml:space="preserve">40 s e inmediatamente se </w:t>
      </w:r>
      <w:r>
        <w:rPr>
          <w:rFonts w:ascii="Times New Roman" w:hAnsi="Times New Roman" w:cs="Times New Roman"/>
          <w:sz w:val="24"/>
          <w:szCs w:val="24"/>
        </w:rPr>
        <w:t>enfrió en un baño de hielo. El sobrenadante se recuperó centrifugando por 10 min a 10,000 rpm y se le agregó</w:t>
      </w:r>
      <w:r w:rsidRPr="00270777">
        <w:rPr>
          <w:rFonts w:ascii="Times New Roman" w:hAnsi="Times New Roman" w:cs="Times New Roman"/>
          <w:sz w:val="24"/>
          <w:szCs w:val="24"/>
        </w:rPr>
        <w:t xml:space="preserve"> 40 μL de acetato de sodio 2.5 M a pH 5.2 y 420 μL de isopropanol, la muestra se mezcló manualmente y se incubó por 2 h a -20 °C para </w:t>
      </w:r>
      <w:r>
        <w:rPr>
          <w:rFonts w:ascii="Times New Roman" w:hAnsi="Times New Roman" w:cs="Times New Roman"/>
          <w:sz w:val="24"/>
          <w:szCs w:val="24"/>
        </w:rPr>
        <w:t>precipitar el ADN. Finalmente, la muestra se centrifugó</w:t>
      </w:r>
      <w:r w:rsidRPr="00270777">
        <w:rPr>
          <w:rFonts w:ascii="Times New Roman" w:hAnsi="Times New Roman" w:cs="Times New Roman"/>
          <w:sz w:val="24"/>
          <w:szCs w:val="24"/>
        </w:rPr>
        <w:t xml:space="preserve"> por 10 min a 10,000 rpm y la pastilla obtenida se lavó con etanol al 70 %, se dejó secar y se resuspendió en 40 μL de agua desionizada estéril. </w:t>
      </w:r>
      <w:r>
        <w:rPr>
          <w:rFonts w:ascii="Times New Roman" w:hAnsi="Times New Roman" w:cs="Times New Roman"/>
          <w:sz w:val="24"/>
          <w:szCs w:val="24"/>
        </w:rPr>
        <w:t xml:space="preserve">El ADN obtenido se cuantificó mediante su absorbencia a 260/280 nm para medir su concentración y pureza. </w:t>
      </w:r>
      <w:r w:rsidRPr="00270777">
        <w:rPr>
          <w:rFonts w:ascii="Times New Roman" w:hAnsi="Times New Roman" w:cs="Times New Roman"/>
          <w:sz w:val="24"/>
          <w:szCs w:val="24"/>
        </w:rPr>
        <w:t xml:space="preserve">A partir de </w:t>
      </w:r>
      <w:r>
        <w:rPr>
          <w:rFonts w:ascii="Times New Roman" w:hAnsi="Times New Roman" w:cs="Times New Roman"/>
          <w:sz w:val="24"/>
          <w:szCs w:val="24"/>
        </w:rPr>
        <w:t>45 ng µL</w:t>
      </w:r>
      <w:r w:rsidRPr="005B5014">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270777">
        <w:rPr>
          <w:rFonts w:ascii="Times New Roman" w:hAnsi="Times New Roman" w:cs="Times New Roman"/>
          <w:sz w:val="24"/>
          <w:szCs w:val="24"/>
        </w:rPr>
        <w:t xml:space="preserve">de ADN, se amplificaron mediante PCR los genes </w:t>
      </w:r>
      <w:r w:rsidRPr="00270777">
        <w:rPr>
          <w:rFonts w:ascii="Times New Roman" w:hAnsi="Times New Roman" w:cs="Times New Roman"/>
          <w:i/>
          <w:sz w:val="24"/>
          <w:szCs w:val="24"/>
        </w:rPr>
        <w:t xml:space="preserve">rolB </w:t>
      </w:r>
      <w:r w:rsidRPr="00270777">
        <w:rPr>
          <w:rFonts w:ascii="Times New Roman" w:hAnsi="Times New Roman" w:cs="Times New Roman"/>
          <w:sz w:val="24"/>
          <w:szCs w:val="24"/>
        </w:rPr>
        <w:t xml:space="preserve">y </w:t>
      </w:r>
      <w:r w:rsidRPr="00270777">
        <w:rPr>
          <w:rFonts w:ascii="Times New Roman" w:hAnsi="Times New Roman" w:cs="Times New Roman"/>
          <w:i/>
          <w:sz w:val="24"/>
          <w:szCs w:val="24"/>
        </w:rPr>
        <w:t>virD1</w:t>
      </w:r>
      <w:r w:rsidRPr="00270777">
        <w:rPr>
          <w:rFonts w:ascii="Times New Roman" w:hAnsi="Times New Roman" w:cs="Times New Roman"/>
          <w:sz w:val="24"/>
          <w:szCs w:val="24"/>
        </w:rPr>
        <w:t xml:space="preserve"> en las tres cepas de </w:t>
      </w:r>
      <w:r w:rsidRPr="00270777">
        <w:rPr>
          <w:rFonts w:ascii="Times New Roman" w:hAnsi="Times New Roman" w:cs="Times New Roman"/>
          <w:i/>
          <w:sz w:val="24"/>
          <w:szCs w:val="24"/>
        </w:rPr>
        <w:t>A. rhizogenes</w:t>
      </w:r>
      <w:r>
        <w:rPr>
          <w:rFonts w:ascii="Times New Roman" w:hAnsi="Times New Roman" w:cs="Times New Roman"/>
          <w:sz w:val="24"/>
          <w:szCs w:val="24"/>
        </w:rPr>
        <w:t xml:space="preserve"> utilizadas y solo para la cepa A4/pESC4 los genes </w:t>
      </w:r>
      <w:r w:rsidRPr="005B5014">
        <w:rPr>
          <w:rFonts w:ascii="Times New Roman" w:hAnsi="Times New Roman" w:cs="Times New Roman"/>
          <w:i/>
          <w:sz w:val="24"/>
          <w:szCs w:val="24"/>
        </w:rPr>
        <w:t>nptII</w:t>
      </w:r>
      <w:r>
        <w:rPr>
          <w:rFonts w:ascii="Times New Roman" w:hAnsi="Times New Roman" w:cs="Times New Roman"/>
          <w:sz w:val="24"/>
          <w:szCs w:val="24"/>
        </w:rPr>
        <w:t xml:space="preserve"> y </w:t>
      </w:r>
      <w:r>
        <w:rPr>
          <w:rFonts w:ascii="Times New Roman" w:hAnsi="Times New Roman" w:cs="Times New Roman"/>
          <w:i/>
          <w:sz w:val="24"/>
          <w:szCs w:val="24"/>
        </w:rPr>
        <w:t xml:space="preserve">uid </w:t>
      </w:r>
      <w:r w:rsidRPr="00A408EF">
        <w:rPr>
          <w:rFonts w:ascii="Times New Roman" w:hAnsi="Times New Roman" w:cs="Times New Roman"/>
          <w:sz w:val="24"/>
          <w:szCs w:val="24"/>
        </w:rPr>
        <w:t>A</w:t>
      </w:r>
      <w:r>
        <w:rPr>
          <w:rFonts w:ascii="Times New Roman" w:hAnsi="Times New Roman" w:cs="Times New Roman"/>
          <w:sz w:val="24"/>
          <w:szCs w:val="24"/>
        </w:rPr>
        <w:t>. Los oligonucleótidos utilizados para el</w:t>
      </w:r>
      <w:r w:rsidRPr="00270777">
        <w:rPr>
          <w:rFonts w:ascii="Times New Roman" w:hAnsi="Times New Roman" w:cs="Times New Roman"/>
          <w:sz w:val="24"/>
          <w:szCs w:val="24"/>
        </w:rPr>
        <w:t xml:space="preserve"> gen </w:t>
      </w:r>
      <w:r w:rsidRPr="00270777">
        <w:rPr>
          <w:rFonts w:ascii="Times New Roman" w:hAnsi="Times New Roman" w:cs="Times New Roman"/>
          <w:i/>
          <w:sz w:val="24"/>
          <w:szCs w:val="24"/>
        </w:rPr>
        <w:t>rolb</w:t>
      </w:r>
      <w:r w:rsidRPr="00270777">
        <w:rPr>
          <w:rFonts w:ascii="Times New Roman" w:hAnsi="Times New Roman" w:cs="Times New Roman"/>
          <w:sz w:val="24"/>
          <w:szCs w:val="24"/>
        </w:rPr>
        <w:t xml:space="preserve"> </w:t>
      </w:r>
      <w:r>
        <w:rPr>
          <w:rFonts w:ascii="Times New Roman" w:hAnsi="Times New Roman" w:cs="Times New Roman"/>
          <w:sz w:val="24"/>
          <w:szCs w:val="24"/>
        </w:rPr>
        <w:t xml:space="preserve">fueron: F: </w:t>
      </w:r>
      <w:r w:rsidRPr="00270777">
        <w:rPr>
          <w:rFonts w:ascii="Times New Roman" w:hAnsi="Times New Roman" w:cs="Times New Roman"/>
          <w:sz w:val="24"/>
          <w:szCs w:val="24"/>
        </w:rPr>
        <w:t>5' ATGGATCCCAAATTGCTATTC</w:t>
      </w:r>
      <w:r>
        <w:rPr>
          <w:rFonts w:ascii="Times New Roman" w:hAnsi="Times New Roman" w:cs="Times New Roman"/>
          <w:sz w:val="24"/>
          <w:szCs w:val="24"/>
        </w:rPr>
        <w:t xml:space="preserve"> </w:t>
      </w:r>
      <w:r w:rsidRPr="00270777">
        <w:rPr>
          <w:rFonts w:ascii="Times New Roman" w:hAnsi="Times New Roman" w:cs="Times New Roman"/>
          <w:sz w:val="24"/>
          <w:szCs w:val="24"/>
        </w:rPr>
        <w:t xml:space="preserve">CTTCCACGA y </w:t>
      </w:r>
      <w:r>
        <w:rPr>
          <w:rFonts w:ascii="Times New Roman" w:hAnsi="Times New Roman" w:cs="Times New Roman"/>
          <w:sz w:val="24"/>
          <w:szCs w:val="24"/>
        </w:rPr>
        <w:t>R: 5</w:t>
      </w:r>
      <w:r w:rsidRPr="00270777">
        <w:rPr>
          <w:rFonts w:ascii="Times New Roman" w:hAnsi="Times New Roman" w:cs="Times New Roman"/>
          <w:sz w:val="24"/>
          <w:szCs w:val="24"/>
        </w:rPr>
        <w:t>' TTAGGCTTTTTTCTTCAGGTTT</w:t>
      </w:r>
      <w:r>
        <w:rPr>
          <w:rFonts w:ascii="Times New Roman" w:hAnsi="Times New Roman" w:cs="Times New Roman"/>
          <w:sz w:val="24"/>
          <w:szCs w:val="24"/>
        </w:rPr>
        <w:t>AC</w:t>
      </w:r>
      <w:r w:rsidRPr="00270777">
        <w:rPr>
          <w:rFonts w:ascii="Times New Roman" w:hAnsi="Times New Roman" w:cs="Times New Roman"/>
          <w:sz w:val="24"/>
          <w:szCs w:val="24"/>
        </w:rPr>
        <w:t xml:space="preserve">TGCAGC, </w:t>
      </w:r>
      <w:r>
        <w:rPr>
          <w:rFonts w:ascii="Times New Roman" w:hAnsi="Times New Roman" w:cs="Times New Roman"/>
          <w:sz w:val="24"/>
          <w:szCs w:val="24"/>
        </w:rPr>
        <w:t xml:space="preserve">para </w:t>
      </w:r>
      <w:r w:rsidRPr="00270777">
        <w:rPr>
          <w:rFonts w:ascii="Times New Roman" w:hAnsi="Times New Roman" w:cs="Times New Roman"/>
          <w:i/>
          <w:sz w:val="24"/>
          <w:szCs w:val="24"/>
        </w:rPr>
        <w:t>virD1</w:t>
      </w:r>
      <w:r w:rsidRPr="00270777">
        <w:rPr>
          <w:rFonts w:ascii="Times New Roman" w:hAnsi="Times New Roman" w:cs="Times New Roman"/>
          <w:sz w:val="24"/>
          <w:szCs w:val="24"/>
        </w:rPr>
        <w:t xml:space="preserve"> </w:t>
      </w:r>
      <w:r>
        <w:rPr>
          <w:rFonts w:ascii="Times New Roman" w:hAnsi="Times New Roman" w:cs="Times New Roman"/>
          <w:sz w:val="24"/>
          <w:szCs w:val="24"/>
        </w:rPr>
        <w:t>F:</w:t>
      </w:r>
      <w:r w:rsidRPr="00270777">
        <w:rPr>
          <w:rFonts w:ascii="Times New Roman" w:hAnsi="Times New Roman" w:cs="Times New Roman"/>
          <w:sz w:val="24"/>
          <w:szCs w:val="24"/>
        </w:rPr>
        <w:t xml:space="preserve"> </w:t>
      </w:r>
      <w:r>
        <w:rPr>
          <w:rFonts w:ascii="Times New Roman" w:hAnsi="Times New Roman" w:cs="Times New Roman"/>
          <w:sz w:val="24"/>
          <w:szCs w:val="24"/>
        </w:rPr>
        <w:t>5' ATGTCGCAAGGACGTAAGCCCA y R: 5</w:t>
      </w:r>
      <w:r w:rsidRPr="00270777">
        <w:rPr>
          <w:rFonts w:ascii="Times New Roman" w:hAnsi="Times New Roman" w:cs="Times New Roman"/>
          <w:sz w:val="24"/>
          <w:szCs w:val="24"/>
        </w:rPr>
        <w:t xml:space="preserve">' GGAGTCTTTCAGCATGGAGCAA, </w:t>
      </w:r>
      <w:r>
        <w:rPr>
          <w:rFonts w:ascii="Times New Roman" w:hAnsi="Times New Roman" w:cs="Times New Roman"/>
          <w:sz w:val="24"/>
          <w:szCs w:val="24"/>
        </w:rPr>
        <w:t>p</w:t>
      </w:r>
      <w:r w:rsidRPr="00270777">
        <w:rPr>
          <w:rFonts w:ascii="Times New Roman" w:hAnsi="Times New Roman" w:cs="Times New Roman"/>
          <w:sz w:val="24"/>
          <w:szCs w:val="24"/>
        </w:rPr>
        <w:t xml:space="preserve">ara </w:t>
      </w:r>
      <w:r w:rsidRPr="00270777">
        <w:rPr>
          <w:rFonts w:ascii="Times New Roman" w:hAnsi="Times New Roman" w:cs="Times New Roman"/>
          <w:i/>
          <w:sz w:val="24"/>
          <w:szCs w:val="24"/>
        </w:rPr>
        <w:t xml:space="preserve">nptII </w:t>
      </w:r>
      <w:r w:rsidRPr="00F0112F">
        <w:rPr>
          <w:rFonts w:ascii="Times New Roman" w:hAnsi="Times New Roman" w:cs="Times New Roman"/>
          <w:sz w:val="24"/>
          <w:szCs w:val="24"/>
        </w:rPr>
        <w:t xml:space="preserve">F: </w:t>
      </w:r>
      <w:r w:rsidRPr="00270777">
        <w:rPr>
          <w:rFonts w:ascii="Times New Roman" w:hAnsi="Times New Roman" w:cs="Times New Roman"/>
          <w:sz w:val="24"/>
          <w:szCs w:val="24"/>
        </w:rPr>
        <w:t xml:space="preserve">5ˈ TATTCGGCTATGACTGGGCA y </w:t>
      </w:r>
      <w:r>
        <w:rPr>
          <w:rFonts w:ascii="Times New Roman" w:hAnsi="Times New Roman" w:cs="Times New Roman"/>
          <w:sz w:val="24"/>
          <w:szCs w:val="24"/>
        </w:rPr>
        <w:t>R:</w:t>
      </w:r>
      <w:r w:rsidRPr="00270777">
        <w:rPr>
          <w:rFonts w:ascii="Times New Roman" w:hAnsi="Times New Roman" w:cs="Times New Roman"/>
          <w:sz w:val="24"/>
          <w:szCs w:val="24"/>
        </w:rPr>
        <w:t xml:space="preserve"> </w:t>
      </w:r>
      <w:r>
        <w:rPr>
          <w:rFonts w:ascii="Times New Roman" w:hAnsi="Times New Roman" w:cs="Times New Roman"/>
          <w:sz w:val="24"/>
          <w:szCs w:val="24"/>
        </w:rPr>
        <w:t>5</w:t>
      </w:r>
      <w:r w:rsidRPr="00270777">
        <w:rPr>
          <w:rFonts w:ascii="Times New Roman" w:hAnsi="Times New Roman" w:cs="Times New Roman"/>
          <w:sz w:val="24"/>
          <w:szCs w:val="24"/>
        </w:rPr>
        <w:t xml:space="preserve">' GCCAACGCTATGTCCTGAT, </w:t>
      </w:r>
      <w:r>
        <w:rPr>
          <w:rFonts w:ascii="Times New Roman" w:hAnsi="Times New Roman" w:cs="Times New Roman"/>
          <w:sz w:val="24"/>
          <w:szCs w:val="24"/>
        </w:rPr>
        <w:t xml:space="preserve">y finalmente </w:t>
      </w:r>
      <w:r w:rsidRPr="00270777">
        <w:rPr>
          <w:rFonts w:ascii="Times New Roman" w:hAnsi="Times New Roman" w:cs="Times New Roman"/>
          <w:sz w:val="24"/>
          <w:szCs w:val="24"/>
        </w:rPr>
        <w:t xml:space="preserve">para </w:t>
      </w:r>
      <w:r>
        <w:rPr>
          <w:rFonts w:ascii="Times New Roman" w:hAnsi="Times New Roman" w:cs="Times New Roman"/>
          <w:i/>
          <w:sz w:val="24"/>
          <w:szCs w:val="24"/>
        </w:rPr>
        <w:t xml:space="preserve">uid </w:t>
      </w:r>
      <w:r w:rsidRPr="00A408EF">
        <w:rPr>
          <w:rFonts w:ascii="Times New Roman" w:hAnsi="Times New Roman" w:cs="Times New Roman"/>
          <w:sz w:val="24"/>
          <w:szCs w:val="24"/>
        </w:rPr>
        <w:t>A</w:t>
      </w:r>
      <w:r w:rsidRPr="00270777">
        <w:rPr>
          <w:rFonts w:ascii="Times New Roman" w:hAnsi="Times New Roman" w:cs="Times New Roman"/>
          <w:i/>
          <w:sz w:val="24"/>
          <w:szCs w:val="24"/>
        </w:rPr>
        <w:t xml:space="preserve"> </w:t>
      </w:r>
      <w:r>
        <w:rPr>
          <w:rFonts w:ascii="Times New Roman" w:hAnsi="Times New Roman" w:cs="Times New Roman"/>
          <w:sz w:val="24"/>
          <w:szCs w:val="24"/>
        </w:rPr>
        <w:t xml:space="preserve">F: </w:t>
      </w:r>
      <w:r w:rsidRPr="00270777">
        <w:rPr>
          <w:rFonts w:ascii="Times New Roman" w:hAnsi="Times New Roman" w:cs="Times New Roman"/>
          <w:sz w:val="24"/>
          <w:szCs w:val="24"/>
        </w:rPr>
        <w:t xml:space="preserve">5' GGTGGGAAAGCGCGTTACAAG </w:t>
      </w:r>
      <w:r>
        <w:rPr>
          <w:rFonts w:ascii="Times New Roman" w:hAnsi="Times New Roman" w:cs="Times New Roman"/>
          <w:sz w:val="24"/>
          <w:szCs w:val="24"/>
        </w:rPr>
        <w:t xml:space="preserve">y R: 5' GTTTACGCGTTGCTTCCGCAA. </w:t>
      </w:r>
      <w:r w:rsidRPr="00270777">
        <w:rPr>
          <w:rFonts w:ascii="Times New Roman" w:hAnsi="Times New Roman" w:cs="Times New Roman"/>
          <w:sz w:val="24"/>
          <w:szCs w:val="24"/>
        </w:rPr>
        <w:t xml:space="preserve">Para </w:t>
      </w:r>
      <w:r>
        <w:rPr>
          <w:rFonts w:ascii="Times New Roman" w:hAnsi="Times New Roman" w:cs="Times New Roman"/>
          <w:sz w:val="24"/>
          <w:szCs w:val="24"/>
        </w:rPr>
        <w:t>la</w:t>
      </w:r>
      <w:r w:rsidRPr="00270777">
        <w:rPr>
          <w:rFonts w:ascii="Times New Roman" w:hAnsi="Times New Roman" w:cs="Times New Roman"/>
          <w:sz w:val="24"/>
          <w:szCs w:val="24"/>
        </w:rPr>
        <w:t xml:space="preserve"> PCR se utilizó una mezcla de reacción comercial (Ready Mix RED Taq, SIGMA®) y un termociclador Gene Cycler (BioRad®) con </w:t>
      </w:r>
      <w:r>
        <w:rPr>
          <w:rFonts w:ascii="Times New Roman" w:hAnsi="Times New Roman" w:cs="Times New Roman"/>
          <w:sz w:val="24"/>
          <w:szCs w:val="24"/>
        </w:rPr>
        <w:t>los siguientes parámetros:</w:t>
      </w:r>
      <w:r w:rsidRPr="00270777">
        <w:rPr>
          <w:rFonts w:ascii="Times New Roman" w:hAnsi="Times New Roman" w:cs="Times New Roman"/>
          <w:sz w:val="24"/>
          <w:szCs w:val="24"/>
        </w:rPr>
        <w:t xml:space="preserve"> Desnaturalización a 94 °C por 4 min, alineamiento a 55 °C por 1 min y extensión a 72 °C por 3 min, </w:t>
      </w:r>
      <w:r>
        <w:rPr>
          <w:rFonts w:ascii="Times New Roman" w:hAnsi="Times New Roman" w:cs="Times New Roman"/>
          <w:sz w:val="24"/>
          <w:szCs w:val="24"/>
        </w:rPr>
        <w:t xml:space="preserve">por </w:t>
      </w:r>
      <w:r w:rsidRPr="00270777">
        <w:rPr>
          <w:rFonts w:ascii="Times New Roman" w:hAnsi="Times New Roman" w:cs="Times New Roman"/>
          <w:sz w:val="24"/>
          <w:szCs w:val="24"/>
        </w:rPr>
        <w:t>30 ciclos. Los productos amplificados se analizaron en gel de agarosa al 1.2 % teñido con bromuro de etidio</w:t>
      </w:r>
      <w:r>
        <w:rPr>
          <w:rFonts w:ascii="Times New Roman" w:hAnsi="Times New Roman" w:cs="Times New Roman"/>
          <w:sz w:val="24"/>
          <w:szCs w:val="24"/>
        </w:rPr>
        <w:t xml:space="preserve"> y se visualizaron bajo luz ultravioleta</w:t>
      </w:r>
      <w:r w:rsidRPr="00270777">
        <w:rPr>
          <w:rFonts w:ascii="Times New Roman" w:hAnsi="Times New Roman" w:cs="Times New Roman"/>
          <w:sz w:val="24"/>
          <w:szCs w:val="24"/>
        </w:rPr>
        <w:t>.</w:t>
      </w:r>
      <w:r>
        <w:rPr>
          <w:rFonts w:ascii="Times New Roman" w:hAnsi="Times New Roman" w:cs="Times New Roman"/>
          <w:sz w:val="24"/>
          <w:szCs w:val="24"/>
        </w:rPr>
        <w:t xml:space="preserve"> La fotografía del gel fue mediante el fotodocumentador </w:t>
      </w:r>
      <w:r w:rsidRPr="00813B08">
        <w:rPr>
          <w:rFonts w:ascii="Times New Roman" w:hAnsi="Times New Roman" w:cs="Times New Roman"/>
          <w:sz w:val="24"/>
          <w:szCs w:val="24"/>
        </w:rPr>
        <w:t>Dyna</w:t>
      </w:r>
      <w:r>
        <w:rPr>
          <w:rFonts w:ascii="Times New Roman" w:hAnsi="Times New Roman" w:cs="Times New Roman"/>
          <w:sz w:val="24"/>
          <w:szCs w:val="24"/>
        </w:rPr>
        <w:t xml:space="preserve"> Light (Labnet).</w:t>
      </w:r>
    </w:p>
    <w:p w:rsidR="00A30B4A" w:rsidRPr="00380821" w:rsidRDefault="00A30B4A" w:rsidP="00A30B4A">
      <w:pPr>
        <w:spacing w:line="480" w:lineRule="auto"/>
        <w:jc w:val="both"/>
        <w:rPr>
          <w:rFonts w:ascii="Times New Roman" w:hAnsi="Times New Roman" w:cs="Times New Roman"/>
          <w:i/>
          <w:sz w:val="24"/>
          <w:szCs w:val="24"/>
        </w:rPr>
      </w:pPr>
      <w:r w:rsidRPr="00380821">
        <w:rPr>
          <w:rFonts w:ascii="Times New Roman" w:hAnsi="Times New Roman" w:cs="Times New Roman"/>
          <w:i/>
          <w:sz w:val="24"/>
          <w:szCs w:val="24"/>
        </w:rPr>
        <w:t>Inducción de raíces transformadas</w:t>
      </w:r>
    </w:p>
    <w:p w:rsidR="00A30B4A" w:rsidRPr="00270777" w:rsidRDefault="00A30B4A" w:rsidP="00A30B4A">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Los cultivos de raíces transformadas se obtuvieron mediante la infección de</w:t>
      </w:r>
      <w:r w:rsidRPr="00270777">
        <w:rPr>
          <w:rFonts w:ascii="Times New Roman" w:hAnsi="Times New Roman" w:cs="Times New Roman"/>
          <w:sz w:val="24"/>
          <w:szCs w:val="24"/>
        </w:rPr>
        <w:t xml:space="preserve"> hojas (H) y regiones internodales (RI) de los brotes </w:t>
      </w:r>
      <w:r>
        <w:rPr>
          <w:rFonts w:ascii="Times New Roman" w:hAnsi="Times New Roman" w:cs="Times New Roman"/>
          <w:sz w:val="24"/>
          <w:szCs w:val="24"/>
        </w:rPr>
        <w:t xml:space="preserve">de </w:t>
      </w:r>
      <w:r w:rsidRPr="00270777">
        <w:rPr>
          <w:rFonts w:ascii="Times New Roman" w:hAnsi="Times New Roman" w:cs="Times New Roman"/>
          <w:sz w:val="24"/>
          <w:szCs w:val="24"/>
        </w:rPr>
        <w:t xml:space="preserve">aproximadamente de 10 mm </w:t>
      </w:r>
      <w:r>
        <w:rPr>
          <w:rFonts w:ascii="Times New Roman" w:hAnsi="Times New Roman" w:cs="Times New Roman"/>
          <w:sz w:val="24"/>
          <w:szCs w:val="24"/>
        </w:rPr>
        <w:t>de longitud</w:t>
      </w:r>
      <w:r w:rsidRPr="00270777">
        <w:rPr>
          <w:rFonts w:ascii="Times New Roman" w:hAnsi="Times New Roman" w:cs="Times New Roman"/>
          <w:sz w:val="24"/>
          <w:szCs w:val="24"/>
        </w:rPr>
        <w:t xml:space="preserve"> multiplicados </w:t>
      </w:r>
      <w:r w:rsidRPr="00270777">
        <w:rPr>
          <w:rFonts w:ascii="Times New Roman" w:hAnsi="Times New Roman" w:cs="Times New Roman"/>
          <w:i/>
          <w:sz w:val="24"/>
          <w:szCs w:val="24"/>
        </w:rPr>
        <w:t>in vitro</w:t>
      </w:r>
      <w:r>
        <w:rPr>
          <w:rFonts w:ascii="Times New Roman" w:hAnsi="Times New Roman" w:cs="Times New Roman"/>
          <w:sz w:val="24"/>
          <w:szCs w:val="24"/>
        </w:rPr>
        <w:t xml:space="preserve">. Para </w:t>
      </w:r>
      <w:r>
        <w:rPr>
          <w:rFonts w:ascii="Times New Roman" w:hAnsi="Times New Roman" w:cs="Times New Roman"/>
          <w:sz w:val="24"/>
          <w:szCs w:val="24"/>
        </w:rPr>
        <w:lastRenderedPageBreak/>
        <w:t xml:space="preserve">evitar la oxidación de los explantes, éstos fueron colocados en </w:t>
      </w:r>
      <w:r w:rsidRPr="00270777">
        <w:rPr>
          <w:rFonts w:ascii="Times New Roman" w:hAnsi="Times New Roman" w:cs="Times New Roman"/>
          <w:sz w:val="24"/>
          <w:szCs w:val="24"/>
        </w:rPr>
        <w:t>45 mL de medio MS líquido adicionado con 100 mg L</w:t>
      </w:r>
      <w:r w:rsidRPr="00270777">
        <w:rPr>
          <w:rFonts w:ascii="Times New Roman" w:hAnsi="Times New Roman" w:cs="Times New Roman"/>
          <w:sz w:val="24"/>
          <w:szCs w:val="24"/>
          <w:vertAlign w:val="superscript"/>
        </w:rPr>
        <w:t>-1</w:t>
      </w:r>
      <w:r w:rsidRPr="00270777">
        <w:rPr>
          <w:rFonts w:ascii="Times New Roman" w:hAnsi="Times New Roman" w:cs="Times New Roman"/>
          <w:sz w:val="24"/>
          <w:szCs w:val="24"/>
        </w:rPr>
        <w:t xml:space="preserve"> de ácido cítrico y 100 mg L</w:t>
      </w:r>
      <w:r w:rsidRPr="00270777">
        <w:rPr>
          <w:rFonts w:ascii="Times New Roman" w:hAnsi="Times New Roman" w:cs="Times New Roman"/>
          <w:sz w:val="24"/>
          <w:szCs w:val="24"/>
          <w:vertAlign w:val="superscript"/>
        </w:rPr>
        <w:t>-1</w:t>
      </w:r>
      <w:r w:rsidRPr="00270777">
        <w:rPr>
          <w:rFonts w:ascii="Times New Roman" w:hAnsi="Times New Roman" w:cs="Times New Roman"/>
          <w:sz w:val="24"/>
          <w:szCs w:val="24"/>
        </w:rPr>
        <w:t xml:space="preserve"> de ácido ascórbico por 20 min</w:t>
      </w:r>
      <w:r>
        <w:rPr>
          <w:rFonts w:ascii="Times New Roman" w:hAnsi="Times New Roman" w:cs="Times New Roman"/>
          <w:sz w:val="24"/>
          <w:szCs w:val="24"/>
        </w:rPr>
        <w:t xml:space="preserve"> (ambos </w:t>
      </w:r>
      <w:r w:rsidRPr="00270777">
        <w:rPr>
          <w:rFonts w:ascii="Times New Roman" w:hAnsi="Times New Roman" w:cs="Times New Roman"/>
          <w:sz w:val="24"/>
          <w:szCs w:val="24"/>
        </w:rPr>
        <w:t xml:space="preserve">Sigma-Aldrich, St. Louis, MO, USA). Posteriormente se </w:t>
      </w:r>
      <w:r>
        <w:rPr>
          <w:rFonts w:ascii="Times New Roman" w:hAnsi="Times New Roman" w:cs="Times New Roman"/>
          <w:sz w:val="24"/>
          <w:szCs w:val="24"/>
        </w:rPr>
        <w:t xml:space="preserve">sumergieron en 45 mL de medio MS líquido adicionado con 25 µL de 200 mM de acetosiringona y 5 mL de </w:t>
      </w:r>
      <w:r w:rsidRPr="003547C8">
        <w:rPr>
          <w:rFonts w:ascii="Times New Roman" w:hAnsi="Times New Roman" w:cs="Times New Roman"/>
          <w:sz w:val="24"/>
          <w:szCs w:val="24"/>
        </w:rPr>
        <w:t>suspensión bacteriana</w:t>
      </w:r>
      <w:r>
        <w:rPr>
          <w:rFonts w:ascii="Times New Roman" w:hAnsi="Times New Roman" w:cs="Times New Roman"/>
          <w:sz w:val="24"/>
          <w:szCs w:val="24"/>
        </w:rPr>
        <w:t>. Se probaron densidades de 10</w:t>
      </w:r>
      <w:r w:rsidRPr="003547C8">
        <w:rPr>
          <w:rFonts w:ascii="Times New Roman" w:hAnsi="Times New Roman" w:cs="Times New Roman"/>
          <w:sz w:val="24"/>
          <w:szCs w:val="24"/>
          <w:vertAlign w:val="superscript"/>
        </w:rPr>
        <w:t>7</w:t>
      </w:r>
      <w:r>
        <w:rPr>
          <w:rFonts w:ascii="Times New Roman" w:hAnsi="Times New Roman" w:cs="Times New Roman"/>
          <w:sz w:val="24"/>
          <w:szCs w:val="24"/>
        </w:rPr>
        <w:t xml:space="preserve"> y 10</w:t>
      </w:r>
      <w:r w:rsidRPr="003547C8">
        <w:rPr>
          <w:rFonts w:ascii="Times New Roman" w:hAnsi="Times New Roman" w:cs="Times New Roman"/>
          <w:sz w:val="24"/>
          <w:szCs w:val="24"/>
          <w:vertAlign w:val="superscript"/>
        </w:rPr>
        <w:t>9</w:t>
      </w:r>
      <w:r>
        <w:rPr>
          <w:rFonts w:ascii="Times New Roman" w:hAnsi="Times New Roman" w:cs="Times New Roman"/>
          <w:sz w:val="24"/>
          <w:szCs w:val="24"/>
        </w:rPr>
        <w:t xml:space="preserve"> UFC mL</w:t>
      </w:r>
      <w:r w:rsidRPr="003547C8">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de cada una de las cepas utilizadas. El exceso de líquido fue eliminado de los explantes usando gasa estéril. Los explantes impregnados con la suspensión bacteriana </w:t>
      </w:r>
      <w:r w:rsidRPr="00270777">
        <w:rPr>
          <w:rFonts w:ascii="Times New Roman" w:hAnsi="Times New Roman" w:cs="Times New Roman"/>
          <w:sz w:val="24"/>
          <w:szCs w:val="24"/>
        </w:rPr>
        <w:t xml:space="preserve">se </w:t>
      </w:r>
      <w:r>
        <w:rPr>
          <w:rFonts w:ascii="Times New Roman" w:hAnsi="Times New Roman" w:cs="Times New Roman"/>
          <w:sz w:val="24"/>
          <w:szCs w:val="24"/>
        </w:rPr>
        <w:t xml:space="preserve">incubaron en </w:t>
      </w:r>
      <w:r w:rsidRPr="00270777">
        <w:rPr>
          <w:rFonts w:ascii="Times New Roman" w:hAnsi="Times New Roman" w:cs="Times New Roman"/>
          <w:sz w:val="24"/>
          <w:szCs w:val="24"/>
        </w:rPr>
        <w:t>cajas Petri con</w:t>
      </w:r>
      <w:r>
        <w:rPr>
          <w:rFonts w:ascii="Times New Roman" w:hAnsi="Times New Roman" w:cs="Times New Roman"/>
          <w:sz w:val="24"/>
          <w:szCs w:val="24"/>
        </w:rPr>
        <w:t xml:space="preserve"> 25 mL de</w:t>
      </w:r>
      <w:r w:rsidRPr="00270777">
        <w:rPr>
          <w:rFonts w:ascii="Times New Roman" w:hAnsi="Times New Roman" w:cs="Times New Roman"/>
          <w:sz w:val="24"/>
          <w:szCs w:val="24"/>
        </w:rPr>
        <w:t xml:space="preserve"> medio MS gelificado con 8 g L</w:t>
      </w:r>
      <w:r w:rsidRPr="00270777">
        <w:rPr>
          <w:rFonts w:ascii="Times New Roman" w:hAnsi="Times New Roman" w:cs="Times New Roman"/>
          <w:sz w:val="24"/>
          <w:szCs w:val="24"/>
          <w:vertAlign w:val="superscript"/>
        </w:rPr>
        <w:t>-1</w:t>
      </w:r>
      <w:r w:rsidRPr="00270777">
        <w:rPr>
          <w:rFonts w:ascii="Times New Roman" w:hAnsi="Times New Roman" w:cs="Times New Roman"/>
          <w:sz w:val="24"/>
          <w:szCs w:val="24"/>
        </w:rPr>
        <w:t xml:space="preserve"> de agar </w:t>
      </w:r>
      <w:r>
        <w:rPr>
          <w:rFonts w:ascii="Times New Roman" w:hAnsi="Times New Roman" w:cs="Times New Roman"/>
          <w:sz w:val="24"/>
          <w:szCs w:val="24"/>
        </w:rPr>
        <w:t>por</w:t>
      </w:r>
      <w:r w:rsidRPr="00270777">
        <w:rPr>
          <w:rFonts w:ascii="Times New Roman" w:hAnsi="Times New Roman" w:cs="Times New Roman"/>
          <w:sz w:val="24"/>
          <w:szCs w:val="24"/>
        </w:rPr>
        <w:t xml:space="preserve"> 48 y 72 h.</w:t>
      </w:r>
      <w:r>
        <w:rPr>
          <w:rFonts w:ascii="Times New Roman" w:hAnsi="Times New Roman" w:cs="Times New Roman"/>
          <w:sz w:val="24"/>
          <w:szCs w:val="24"/>
        </w:rPr>
        <w:t xml:space="preserve"> Considerando los factores antes mencionados, se probaron un total de 24 tratamientos para esta etapa del trabajo (Cuadro 1). Transcurrido el tiempo, los explantes cocultivados se incubaron en</w:t>
      </w:r>
      <w:r w:rsidRPr="00270777">
        <w:rPr>
          <w:rFonts w:ascii="Times New Roman" w:hAnsi="Times New Roman" w:cs="Times New Roman"/>
          <w:sz w:val="24"/>
          <w:szCs w:val="24"/>
        </w:rPr>
        <w:t xml:space="preserve"> medio MS líquido </w:t>
      </w:r>
      <w:r>
        <w:rPr>
          <w:rFonts w:ascii="Times New Roman" w:hAnsi="Times New Roman" w:cs="Times New Roman"/>
          <w:sz w:val="24"/>
          <w:szCs w:val="24"/>
        </w:rPr>
        <w:t>con 500</w:t>
      </w:r>
      <w:r w:rsidRPr="00270777">
        <w:rPr>
          <w:rFonts w:ascii="Times New Roman" w:hAnsi="Times New Roman" w:cs="Times New Roman"/>
          <w:sz w:val="24"/>
          <w:szCs w:val="24"/>
        </w:rPr>
        <w:t xml:space="preserve"> mg L</w:t>
      </w:r>
      <w:r w:rsidRPr="00270777">
        <w:rPr>
          <w:rFonts w:ascii="Times New Roman" w:hAnsi="Times New Roman" w:cs="Times New Roman"/>
          <w:sz w:val="24"/>
          <w:szCs w:val="24"/>
          <w:vertAlign w:val="superscript"/>
        </w:rPr>
        <w:t xml:space="preserve">-1 </w:t>
      </w:r>
      <w:r w:rsidRPr="00270777">
        <w:rPr>
          <w:rFonts w:ascii="Times New Roman" w:hAnsi="Times New Roman" w:cs="Times New Roman"/>
          <w:sz w:val="24"/>
          <w:szCs w:val="24"/>
        </w:rPr>
        <w:t>de cefotaxima por 30 min para eliminar la bacteria</w:t>
      </w:r>
      <w:r>
        <w:rPr>
          <w:rFonts w:ascii="Times New Roman" w:hAnsi="Times New Roman" w:cs="Times New Roman"/>
          <w:sz w:val="24"/>
          <w:szCs w:val="24"/>
        </w:rPr>
        <w:t>. Los explantes fueron transferidos a</w:t>
      </w:r>
      <w:r w:rsidRPr="00270777">
        <w:rPr>
          <w:rFonts w:ascii="Times New Roman" w:hAnsi="Times New Roman" w:cs="Times New Roman"/>
          <w:sz w:val="24"/>
          <w:szCs w:val="24"/>
        </w:rPr>
        <w:t xml:space="preserve"> </w:t>
      </w:r>
      <w:r>
        <w:rPr>
          <w:rFonts w:ascii="Times New Roman" w:hAnsi="Times New Roman" w:cs="Times New Roman"/>
          <w:sz w:val="24"/>
          <w:szCs w:val="24"/>
        </w:rPr>
        <w:t xml:space="preserve">cajas Petri con </w:t>
      </w:r>
      <w:r w:rsidRPr="00270777">
        <w:rPr>
          <w:rFonts w:ascii="Times New Roman" w:hAnsi="Times New Roman" w:cs="Times New Roman"/>
          <w:sz w:val="24"/>
          <w:szCs w:val="24"/>
        </w:rPr>
        <w:t xml:space="preserve">medio </w:t>
      </w:r>
      <w:r>
        <w:rPr>
          <w:rFonts w:ascii="Times New Roman" w:hAnsi="Times New Roman" w:cs="Times New Roman"/>
          <w:sz w:val="24"/>
          <w:szCs w:val="24"/>
        </w:rPr>
        <w:t xml:space="preserve">MS semisólido adicionado con </w:t>
      </w:r>
      <w:r w:rsidRPr="00270777">
        <w:rPr>
          <w:rFonts w:ascii="Times New Roman" w:hAnsi="Times New Roman" w:cs="Times New Roman"/>
          <w:sz w:val="24"/>
          <w:szCs w:val="24"/>
        </w:rPr>
        <w:t>250 mg L</w:t>
      </w:r>
      <w:r w:rsidRPr="00270777">
        <w:rPr>
          <w:rFonts w:ascii="Times New Roman" w:hAnsi="Times New Roman" w:cs="Times New Roman"/>
          <w:sz w:val="24"/>
          <w:szCs w:val="24"/>
          <w:vertAlign w:val="superscript"/>
        </w:rPr>
        <w:t xml:space="preserve">-1 </w:t>
      </w:r>
      <w:r w:rsidRPr="00270777">
        <w:rPr>
          <w:rFonts w:ascii="Times New Roman" w:hAnsi="Times New Roman" w:cs="Times New Roman"/>
          <w:sz w:val="24"/>
          <w:szCs w:val="24"/>
        </w:rPr>
        <w:t>de cefotaxima</w:t>
      </w:r>
      <w:r>
        <w:rPr>
          <w:rFonts w:ascii="Times New Roman" w:hAnsi="Times New Roman" w:cs="Times New Roman"/>
          <w:sz w:val="24"/>
          <w:szCs w:val="24"/>
        </w:rPr>
        <w:t xml:space="preserve"> y los antibióticos de selección:</w:t>
      </w:r>
      <w:r w:rsidRPr="00F4313D">
        <w:rPr>
          <w:rFonts w:ascii="Times New Roman" w:hAnsi="Times New Roman" w:cs="Times New Roman"/>
          <w:sz w:val="24"/>
          <w:szCs w:val="24"/>
        </w:rPr>
        <w:t xml:space="preserve"> </w:t>
      </w:r>
      <w:r w:rsidRPr="00270777">
        <w:rPr>
          <w:rFonts w:ascii="Times New Roman" w:hAnsi="Times New Roman" w:cs="Times New Roman"/>
          <w:sz w:val="24"/>
          <w:szCs w:val="24"/>
        </w:rPr>
        <w:t>50 mg L</w:t>
      </w:r>
      <w:r w:rsidRPr="00270777">
        <w:rPr>
          <w:rFonts w:ascii="Times New Roman" w:hAnsi="Times New Roman" w:cs="Times New Roman"/>
          <w:sz w:val="24"/>
          <w:szCs w:val="24"/>
          <w:vertAlign w:val="superscript"/>
        </w:rPr>
        <w:t xml:space="preserve">-1 </w:t>
      </w:r>
      <w:r w:rsidRPr="00270777">
        <w:rPr>
          <w:rFonts w:ascii="Times New Roman" w:hAnsi="Times New Roman" w:cs="Times New Roman"/>
          <w:sz w:val="24"/>
          <w:szCs w:val="24"/>
        </w:rPr>
        <w:t xml:space="preserve">de kanamicina </w:t>
      </w:r>
      <w:r>
        <w:rPr>
          <w:rFonts w:ascii="Times New Roman" w:hAnsi="Times New Roman" w:cs="Times New Roman"/>
          <w:sz w:val="24"/>
          <w:szCs w:val="24"/>
        </w:rPr>
        <w:t>para los explantes c</w:t>
      </w:r>
      <w:r w:rsidRPr="00270777">
        <w:rPr>
          <w:rFonts w:ascii="Times New Roman" w:hAnsi="Times New Roman" w:cs="Times New Roman"/>
          <w:sz w:val="24"/>
          <w:szCs w:val="24"/>
        </w:rPr>
        <w:t>o</w:t>
      </w:r>
      <w:r>
        <w:rPr>
          <w:rFonts w:ascii="Times New Roman" w:hAnsi="Times New Roman" w:cs="Times New Roman"/>
          <w:sz w:val="24"/>
          <w:szCs w:val="24"/>
        </w:rPr>
        <w:t>-</w:t>
      </w:r>
      <w:r w:rsidRPr="00270777">
        <w:rPr>
          <w:rFonts w:ascii="Times New Roman" w:hAnsi="Times New Roman" w:cs="Times New Roman"/>
          <w:sz w:val="24"/>
          <w:szCs w:val="24"/>
        </w:rPr>
        <w:t>cultivados con A4/pESC4 y K599</w:t>
      </w:r>
      <w:r>
        <w:rPr>
          <w:rFonts w:ascii="Times New Roman" w:hAnsi="Times New Roman" w:cs="Times New Roman"/>
          <w:sz w:val="24"/>
          <w:szCs w:val="24"/>
        </w:rPr>
        <w:t>,</w:t>
      </w:r>
      <w:r w:rsidRPr="00270777">
        <w:rPr>
          <w:rFonts w:ascii="Times New Roman" w:hAnsi="Times New Roman" w:cs="Times New Roman"/>
          <w:sz w:val="24"/>
          <w:szCs w:val="24"/>
        </w:rPr>
        <w:t xml:space="preserve"> y 100 mg L</w:t>
      </w:r>
      <w:r w:rsidRPr="00270777">
        <w:rPr>
          <w:rFonts w:ascii="Times New Roman" w:hAnsi="Times New Roman" w:cs="Times New Roman"/>
          <w:sz w:val="24"/>
          <w:szCs w:val="24"/>
          <w:vertAlign w:val="superscript"/>
        </w:rPr>
        <w:t>-1</w:t>
      </w:r>
      <w:r w:rsidRPr="00270777">
        <w:rPr>
          <w:rFonts w:ascii="Times New Roman" w:hAnsi="Times New Roman" w:cs="Times New Roman"/>
          <w:sz w:val="24"/>
          <w:szCs w:val="24"/>
        </w:rPr>
        <w:t xml:space="preserve"> de estreptomicina </w:t>
      </w:r>
      <w:r>
        <w:rPr>
          <w:rFonts w:ascii="Times New Roman" w:hAnsi="Times New Roman" w:cs="Times New Roman"/>
          <w:sz w:val="24"/>
          <w:szCs w:val="24"/>
        </w:rPr>
        <w:t>para los co-cultivados con</w:t>
      </w:r>
      <w:r w:rsidRPr="00270777">
        <w:rPr>
          <w:rFonts w:ascii="Times New Roman" w:hAnsi="Times New Roman" w:cs="Times New Roman"/>
          <w:sz w:val="24"/>
          <w:szCs w:val="24"/>
        </w:rPr>
        <w:t xml:space="preserve"> Ar</w:t>
      </w:r>
      <w:r>
        <w:rPr>
          <w:rFonts w:ascii="Times New Roman" w:hAnsi="Times New Roman" w:cs="Times New Roman"/>
          <w:sz w:val="24"/>
          <w:szCs w:val="24"/>
        </w:rPr>
        <w:t>qua1</w:t>
      </w:r>
      <w:r w:rsidRPr="00270777">
        <w:rPr>
          <w:rFonts w:ascii="Times New Roman" w:hAnsi="Times New Roman" w:cs="Times New Roman"/>
          <w:sz w:val="24"/>
          <w:szCs w:val="24"/>
        </w:rPr>
        <w:t xml:space="preserve">. Los </w:t>
      </w:r>
      <w:r>
        <w:rPr>
          <w:rFonts w:ascii="Times New Roman" w:hAnsi="Times New Roman" w:cs="Times New Roman"/>
          <w:sz w:val="24"/>
          <w:szCs w:val="24"/>
        </w:rPr>
        <w:t>explantes fueron colocados</w:t>
      </w:r>
      <w:r w:rsidRPr="00270777">
        <w:rPr>
          <w:rFonts w:ascii="Times New Roman" w:hAnsi="Times New Roman" w:cs="Times New Roman"/>
          <w:sz w:val="24"/>
          <w:szCs w:val="24"/>
        </w:rPr>
        <w:t xml:space="preserve"> en la obscuridad a 25 °C por 20 d </w:t>
      </w:r>
      <w:r>
        <w:rPr>
          <w:rFonts w:ascii="Times New Roman" w:hAnsi="Times New Roman" w:cs="Times New Roman"/>
          <w:sz w:val="24"/>
          <w:szCs w:val="24"/>
        </w:rPr>
        <w:t xml:space="preserve">y posteriormente </w:t>
      </w:r>
      <w:r w:rsidRPr="00270777">
        <w:rPr>
          <w:rFonts w:ascii="Times New Roman" w:hAnsi="Times New Roman" w:cs="Times New Roman"/>
          <w:sz w:val="24"/>
          <w:szCs w:val="24"/>
        </w:rPr>
        <w:t>se transfirieron a un fotoperíodo 16 h</w:t>
      </w:r>
      <w:r>
        <w:rPr>
          <w:rFonts w:ascii="Times New Roman" w:hAnsi="Times New Roman" w:cs="Times New Roman"/>
          <w:sz w:val="24"/>
          <w:szCs w:val="24"/>
        </w:rPr>
        <w:t>, h</w:t>
      </w:r>
      <w:r w:rsidRPr="00270777">
        <w:rPr>
          <w:rFonts w:ascii="Times New Roman" w:hAnsi="Times New Roman" w:cs="Times New Roman"/>
          <w:sz w:val="24"/>
          <w:szCs w:val="24"/>
        </w:rPr>
        <w:t>asta la aparición de raíces</w:t>
      </w:r>
      <w:r>
        <w:rPr>
          <w:rFonts w:ascii="Times New Roman" w:hAnsi="Times New Roman" w:cs="Times New Roman"/>
          <w:sz w:val="24"/>
          <w:szCs w:val="24"/>
        </w:rPr>
        <w:t>,</w:t>
      </w:r>
      <w:r w:rsidRPr="00270777">
        <w:rPr>
          <w:rFonts w:ascii="Times New Roman" w:hAnsi="Times New Roman" w:cs="Times New Roman"/>
          <w:sz w:val="24"/>
          <w:szCs w:val="24"/>
        </w:rPr>
        <w:t xml:space="preserve"> presuntamente transformadas. </w:t>
      </w:r>
      <w:r>
        <w:rPr>
          <w:rFonts w:ascii="Times New Roman" w:hAnsi="Times New Roman" w:cs="Times New Roman"/>
          <w:sz w:val="24"/>
          <w:szCs w:val="24"/>
        </w:rPr>
        <w:t xml:space="preserve">Las raíces generadas </w:t>
      </w:r>
      <w:r w:rsidRPr="00270777">
        <w:rPr>
          <w:rFonts w:ascii="Times New Roman" w:hAnsi="Times New Roman" w:cs="Times New Roman"/>
          <w:sz w:val="24"/>
          <w:szCs w:val="24"/>
        </w:rPr>
        <w:t xml:space="preserve">se mantuvieron y </w:t>
      </w:r>
      <w:r>
        <w:rPr>
          <w:rFonts w:ascii="Times New Roman" w:hAnsi="Times New Roman" w:cs="Times New Roman"/>
          <w:sz w:val="24"/>
          <w:szCs w:val="24"/>
        </w:rPr>
        <w:t xml:space="preserve">se </w:t>
      </w:r>
      <w:r w:rsidRPr="00270777">
        <w:rPr>
          <w:rFonts w:ascii="Times New Roman" w:hAnsi="Times New Roman" w:cs="Times New Roman"/>
          <w:sz w:val="24"/>
          <w:szCs w:val="24"/>
        </w:rPr>
        <w:t xml:space="preserve">multiplicaron mediante subcultivos a medio fresco de la misma composición antes descrita cada </w:t>
      </w:r>
      <w:r>
        <w:rPr>
          <w:rFonts w:ascii="Times New Roman" w:hAnsi="Times New Roman" w:cs="Times New Roman"/>
          <w:sz w:val="24"/>
          <w:szCs w:val="24"/>
        </w:rPr>
        <w:t>siete días</w:t>
      </w:r>
      <w:r w:rsidRPr="00270777">
        <w:rPr>
          <w:rFonts w:ascii="Times New Roman" w:hAnsi="Times New Roman" w:cs="Times New Roman"/>
          <w:sz w:val="24"/>
          <w:szCs w:val="24"/>
        </w:rPr>
        <w:t>. Para estos experimentos se utilizaron 40 explantes de cada tipo por cada combinación de cepa, tiempo de cocultivo y densidad bacteriana que se probaron. Los resultados registrados fueron el número de raíces por explante, así como la eficiencia de transformación, calculada como la relación de explantes que respondieron con al menos una raíz con respecto al número de explantes co</w:t>
      </w:r>
      <w:r>
        <w:rPr>
          <w:rFonts w:ascii="Times New Roman" w:hAnsi="Times New Roman" w:cs="Times New Roman"/>
          <w:sz w:val="24"/>
          <w:szCs w:val="24"/>
        </w:rPr>
        <w:t>-</w:t>
      </w:r>
      <w:r w:rsidRPr="00270777">
        <w:rPr>
          <w:rFonts w:ascii="Times New Roman" w:hAnsi="Times New Roman" w:cs="Times New Roman"/>
          <w:sz w:val="24"/>
          <w:szCs w:val="24"/>
        </w:rPr>
        <w:t xml:space="preserve">cultivados. </w:t>
      </w:r>
    </w:p>
    <w:p w:rsidR="00A30B4A" w:rsidRPr="00270777" w:rsidRDefault="00A30B4A" w:rsidP="00A30B4A">
      <w:pPr>
        <w:spacing w:line="480" w:lineRule="auto"/>
        <w:jc w:val="both"/>
        <w:rPr>
          <w:rFonts w:ascii="Times New Roman" w:hAnsi="Times New Roman" w:cs="Times New Roman"/>
          <w:i/>
          <w:sz w:val="24"/>
          <w:szCs w:val="24"/>
        </w:rPr>
      </w:pPr>
      <w:r>
        <w:rPr>
          <w:rFonts w:ascii="Times New Roman" w:hAnsi="Times New Roman" w:cs="Times New Roman"/>
          <w:i/>
          <w:sz w:val="24"/>
          <w:szCs w:val="24"/>
        </w:rPr>
        <w:t>Verificación</w:t>
      </w:r>
      <w:r w:rsidRPr="00270777">
        <w:rPr>
          <w:rFonts w:ascii="Times New Roman" w:hAnsi="Times New Roman" w:cs="Times New Roman"/>
          <w:i/>
          <w:sz w:val="24"/>
          <w:szCs w:val="24"/>
        </w:rPr>
        <w:t xml:space="preserve"> de las raíces transformadas</w:t>
      </w:r>
      <w:r>
        <w:rPr>
          <w:rFonts w:ascii="Times New Roman" w:hAnsi="Times New Roman" w:cs="Times New Roman"/>
          <w:i/>
          <w:sz w:val="24"/>
          <w:szCs w:val="24"/>
        </w:rPr>
        <w:t xml:space="preserve"> mediante análisis histoquímico y molecular</w:t>
      </w:r>
    </w:p>
    <w:p w:rsidR="00A30B4A" w:rsidRPr="00270777" w:rsidRDefault="00A30B4A" w:rsidP="00A30B4A">
      <w:pPr>
        <w:spacing w:line="480" w:lineRule="auto"/>
        <w:jc w:val="both"/>
        <w:rPr>
          <w:rFonts w:ascii="Times New Roman" w:hAnsi="Times New Roman" w:cs="Times New Roman"/>
          <w:sz w:val="24"/>
          <w:szCs w:val="24"/>
        </w:rPr>
      </w:pPr>
      <w:r w:rsidRPr="00270777">
        <w:rPr>
          <w:rFonts w:ascii="Times New Roman" w:hAnsi="Times New Roman" w:cs="Times New Roman"/>
          <w:sz w:val="24"/>
          <w:szCs w:val="24"/>
        </w:rPr>
        <w:t>La actividad de GUS en las raíces generadas con la cepa A4/pESC4 se detectó mediante ensayo histoquímico de acuer</w:t>
      </w:r>
      <w:r>
        <w:rPr>
          <w:rFonts w:ascii="Times New Roman" w:hAnsi="Times New Roman" w:cs="Times New Roman"/>
          <w:sz w:val="24"/>
          <w:szCs w:val="24"/>
        </w:rPr>
        <w:t xml:space="preserve">do al protocolo de </w:t>
      </w:r>
      <w:r w:rsidR="0099194F">
        <w:rPr>
          <w:rFonts w:ascii="Times New Roman" w:hAnsi="Times New Roman" w:cs="Times New Roman"/>
          <w:sz w:val="24"/>
          <w:szCs w:val="24"/>
        </w:rPr>
        <w:fldChar w:fldCharType="begin" w:fldLock="1"/>
      </w:r>
      <w:r w:rsidR="0099194F">
        <w:rPr>
          <w:rFonts w:ascii="Times New Roman" w:hAnsi="Times New Roman" w:cs="Times New Roman"/>
          <w:sz w:val="24"/>
          <w:szCs w:val="24"/>
        </w:rPr>
        <w:instrText>ADDIN CSL_CITATION { "citationItems" : [ { "id" : "ITEM-1", "itemData" : { "DOI" : "http://dx.doi.org/10.1016/B978-0-12-274010-7.50013-6", "ISBN" : "978-0-12-274010-7", "author" : [ { "dropping-particle" : "", "family" : "Stomp", "given" : "A M", "non-dropping-particle" : "", "parse-names" : false, "suffix" : "" } ], "container-title" : "GUS Protocols: Using the GUS Gene as a Reporter of Gene Expression", "id" : "ITEM-1", "issued" : { "date-parts" : [ [ "1992" ] ] }, "title" : "Histochemical localization of \u0192-glucuronidase", "type" : "chapter" }, "uris" : [ "http://www.mendeley.com/documents/?uuid=398ada64-7586-335e-aa27-8e6371150ad3" ] } ], "mendeley" : { "formattedCitation" : "(Stomp, 1992)", "plainTextFormattedCitation" : "(Stomp, 1992)", "previouslyFormattedCitation" : "(Stomp, 1992)" }, "properties" : { "noteIndex" : 8 }, "schema" : "https://github.com/citation-style-language/schema/raw/master/csl-citation.json" }</w:instrText>
      </w:r>
      <w:r w:rsidR="0099194F">
        <w:rPr>
          <w:rFonts w:ascii="Times New Roman" w:hAnsi="Times New Roman" w:cs="Times New Roman"/>
          <w:sz w:val="24"/>
          <w:szCs w:val="24"/>
        </w:rPr>
        <w:fldChar w:fldCharType="separate"/>
      </w:r>
      <w:r w:rsidR="0099194F" w:rsidRPr="0099194F">
        <w:rPr>
          <w:rFonts w:ascii="Times New Roman" w:hAnsi="Times New Roman" w:cs="Times New Roman"/>
          <w:noProof/>
          <w:sz w:val="24"/>
          <w:szCs w:val="24"/>
        </w:rPr>
        <w:t>(Stomp, 1992)</w:t>
      </w:r>
      <w:r w:rsidR="0099194F">
        <w:rPr>
          <w:rFonts w:ascii="Times New Roman" w:hAnsi="Times New Roman" w:cs="Times New Roman"/>
          <w:sz w:val="24"/>
          <w:szCs w:val="24"/>
        </w:rPr>
        <w:fldChar w:fldCharType="end"/>
      </w:r>
      <w:r>
        <w:rPr>
          <w:rFonts w:ascii="Times New Roman" w:hAnsi="Times New Roman" w:cs="Times New Roman"/>
          <w:sz w:val="24"/>
          <w:szCs w:val="24"/>
        </w:rPr>
        <w:t>, en breve, se tomaron segmentos de raíces</w:t>
      </w:r>
      <w:r w:rsidRPr="00270777">
        <w:rPr>
          <w:rFonts w:ascii="Times New Roman" w:hAnsi="Times New Roman" w:cs="Times New Roman"/>
          <w:sz w:val="24"/>
          <w:szCs w:val="24"/>
        </w:rPr>
        <w:t xml:space="preserve"> presuntamente transformada</w:t>
      </w:r>
      <w:r>
        <w:rPr>
          <w:rFonts w:ascii="Times New Roman" w:hAnsi="Times New Roman" w:cs="Times New Roman"/>
          <w:sz w:val="24"/>
          <w:szCs w:val="24"/>
        </w:rPr>
        <w:t>s y</w:t>
      </w:r>
      <w:r w:rsidRPr="00270777">
        <w:rPr>
          <w:rFonts w:ascii="Times New Roman" w:hAnsi="Times New Roman" w:cs="Times New Roman"/>
          <w:sz w:val="24"/>
          <w:szCs w:val="24"/>
        </w:rPr>
        <w:t xml:space="preserve"> </w:t>
      </w:r>
      <w:r>
        <w:rPr>
          <w:rFonts w:ascii="Times New Roman" w:hAnsi="Times New Roman" w:cs="Times New Roman"/>
          <w:sz w:val="24"/>
          <w:szCs w:val="24"/>
        </w:rPr>
        <w:t>se incubaron</w:t>
      </w:r>
      <w:r w:rsidRPr="00270777">
        <w:rPr>
          <w:rFonts w:ascii="Times New Roman" w:hAnsi="Times New Roman" w:cs="Times New Roman"/>
          <w:sz w:val="24"/>
          <w:szCs w:val="24"/>
        </w:rPr>
        <w:t xml:space="preserve"> con la mezcla de reacción con el sustrato (X-Gluc) por 4 h </w:t>
      </w:r>
      <w:r w:rsidRPr="00270777">
        <w:rPr>
          <w:rFonts w:ascii="Times New Roman" w:hAnsi="Times New Roman" w:cs="Times New Roman"/>
          <w:sz w:val="24"/>
          <w:szCs w:val="24"/>
        </w:rPr>
        <w:lastRenderedPageBreak/>
        <w:t>a 37 °C</w:t>
      </w:r>
      <w:r>
        <w:rPr>
          <w:rFonts w:ascii="Times New Roman" w:hAnsi="Times New Roman" w:cs="Times New Roman"/>
          <w:sz w:val="24"/>
          <w:szCs w:val="24"/>
        </w:rPr>
        <w:t xml:space="preserve"> en la obscuridad. Posteriormente se eliminó el exceso de clorofila con lavados de </w:t>
      </w:r>
      <w:r w:rsidRPr="00270777">
        <w:rPr>
          <w:rFonts w:ascii="Times New Roman" w:hAnsi="Times New Roman" w:cs="Times New Roman"/>
          <w:sz w:val="24"/>
          <w:szCs w:val="24"/>
        </w:rPr>
        <w:t xml:space="preserve">etanol al 70 % (v/v). </w:t>
      </w:r>
      <w:r>
        <w:rPr>
          <w:rFonts w:ascii="Times New Roman" w:hAnsi="Times New Roman" w:cs="Times New Roman"/>
          <w:sz w:val="24"/>
          <w:szCs w:val="24"/>
        </w:rPr>
        <w:t>La presencia de los</w:t>
      </w:r>
      <w:r w:rsidRPr="00270777">
        <w:rPr>
          <w:rFonts w:ascii="Times New Roman" w:hAnsi="Times New Roman" w:cs="Times New Roman"/>
          <w:sz w:val="24"/>
          <w:szCs w:val="24"/>
        </w:rPr>
        <w:t xml:space="preserve"> genes </w:t>
      </w:r>
      <w:r w:rsidRPr="00270777">
        <w:rPr>
          <w:rFonts w:ascii="Times New Roman" w:hAnsi="Times New Roman" w:cs="Times New Roman"/>
          <w:i/>
          <w:sz w:val="24"/>
          <w:szCs w:val="24"/>
        </w:rPr>
        <w:t>rolB, gus</w:t>
      </w:r>
      <w:r>
        <w:rPr>
          <w:rFonts w:ascii="Times New Roman" w:hAnsi="Times New Roman" w:cs="Times New Roman"/>
          <w:i/>
          <w:sz w:val="24"/>
          <w:szCs w:val="24"/>
        </w:rPr>
        <w:t xml:space="preserve"> </w:t>
      </w:r>
      <w:r w:rsidRPr="00394CBA">
        <w:rPr>
          <w:rFonts w:ascii="Times New Roman" w:hAnsi="Times New Roman" w:cs="Times New Roman"/>
          <w:sz w:val="24"/>
          <w:szCs w:val="24"/>
        </w:rPr>
        <w:t>y</w:t>
      </w:r>
      <w:r>
        <w:rPr>
          <w:rFonts w:ascii="Times New Roman" w:hAnsi="Times New Roman" w:cs="Times New Roman"/>
          <w:i/>
          <w:sz w:val="24"/>
          <w:szCs w:val="24"/>
        </w:rPr>
        <w:t xml:space="preserve"> nptII</w:t>
      </w:r>
      <w:r w:rsidRPr="00270777">
        <w:rPr>
          <w:rFonts w:ascii="Times New Roman" w:hAnsi="Times New Roman" w:cs="Times New Roman"/>
          <w:i/>
          <w:sz w:val="24"/>
          <w:szCs w:val="24"/>
        </w:rPr>
        <w:t xml:space="preserve"> </w:t>
      </w:r>
      <w:r>
        <w:rPr>
          <w:rFonts w:ascii="Times New Roman" w:hAnsi="Times New Roman" w:cs="Times New Roman"/>
          <w:sz w:val="24"/>
          <w:szCs w:val="24"/>
        </w:rPr>
        <w:t>fue verificada mediante PCR.</w:t>
      </w:r>
      <w:r w:rsidRPr="00270777">
        <w:rPr>
          <w:rFonts w:ascii="Times New Roman" w:hAnsi="Times New Roman" w:cs="Times New Roman"/>
          <w:sz w:val="24"/>
          <w:szCs w:val="24"/>
        </w:rPr>
        <w:t xml:space="preserve"> El ADN de las raíces se extrajo </w:t>
      </w:r>
      <w:r>
        <w:rPr>
          <w:rFonts w:ascii="Times New Roman" w:hAnsi="Times New Roman" w:cs="Times New Roman"/>
          <w:sz w:val="24"/>
          <w:szCs w:val="24"/>
        </w:rPr>
        <w:t>de acuerdo al protocolo</w:t>
      </w:r>
      <w:r w:rsidRPr="00270777">
        <w:rPr>
          <w:rFonts w:ascii="Times New Roman" w:hAnsi="Times New Roman" w:cs="Times New Roman"/>
          <w:sz w:val="24"/>
          <w:szCs w:val="24"/>
        </w:rPr>
        <w:t xml:space="preserve"> descrito por </w:t>
      </w:r>
      <w:r w:rsidR="0099194F">
        <w:rPr>
          <w:rFonts w:ascii="Times New Roman" w:hAnsi="Times New Roman" w:cs="Times New Roman"/>
          <w:sz w:val="24"/>
          <w:szCs w:val="24"/>
        </w:rPr>
        <w:fldChar w:fldCharType="begin" w:fldLock="1"/>
      </w:r>
      <w:r w:rsidR="0099194F">
        <w:rPr>
          <w:rFonts w:ascii="Times New Roman" w:hAnsi="Times New Roman" w:cs="Times New Roman"/>
          <w:sz w:val="24"/>
          <w:szCs w:val="24"/>
        </w:rPr>
        <w:instrText>ADDIN CSL_CITATION { "citationItems" : [ { "id" : "ITEM-1", "itemData" : { "author" : [ { "dropping-particle" : "", "family" : "Melody", "given" : "S.C.", "non-dropping-particle" : "", "parse-names" : false, "suffix" : "" } ], "id" : "ITEM-1", "issued" : { "date-parts" : [ [ "1997" ] ] }, "publisher" : "Springer Berling Heidelberg", "title" : "Plant molecular biology \u2013 a laboratory manual", "type" : "book" }, "uris" : [ "http://www.mendeley.com/documents/?uuid=4cf9c400-640e-4e49-b752-e3c56f1f0023" ] } ], "mendeley" : { "formattedCitation" : "(Melody, 1997)", "plainTextFormattedCitation" : "(Melody, 1997)", "previouslyFormattedCitation" : "(Melody, 1997)" }, "properties" : { "noteIndex" : 9 }, "schema" : "https://github.com/citation-style-language/schema/raw/master/csl-citation.json" }</w:instrText>
      </w:r>
      <w:r w:rsidR="0099194F">
        <w:rPr>
          <w:rFonts w:ascii="Times New Roman" w:hAnsi="Times New Roman" w:cs="Times New Roman"/>
          <w:sz w:val="24"/>
          <w:szCs w:val="24"/>
        </w:rPr>
        <w:fldChar w:fldCharType="separate"/>
      </w:r>
      <w:r w:rsidR="0099194F" w:rsidRPr="0099194F">
        <w:rPr>
          <w:rFonts w:ascii="Times New Roman" w:hAnsi="Times New Roman" w:cs="Times New Roman"/>
          <w:noProof/>
          <w:sz w:val="24"/>
          <w:szCs w:val="24"/>
        </w:rPr>
        <w:t>(Melody, 1997)</w:t>
      </w:r>
      <w:r w:rsidR="0099194F">
        <w:rPr>
          <w:rFonts w:ascii="Times New Roman" w:hAnsi="Times New Roman" w:cs="Times New Roman"/>
          <w:sz w:val="24"/>
          <w:szCs w:val="24"/>
        </w:rPr>
        <w:fldChar w:fldCharType="end"/>
      </w:r>
      <w:r w:rsidRPr="00270777">
        <w:rPr>
          <w:rFonts w:ascii="Times New Roman" w:hAnsi="Times New Roman" w:cs="Times New Roman"/>
          <w:sz w:val="24"/>
          <w:szCs w:val="24"/>
        </w:rPr>
        <w:t xml:space="preserve">. Los </w:t>
      </w:r>
      <w:r>
        <w:rPr>
          <w:rFonts w:ascii="Times New Roman" w:hAnsi="Times New Roman" w:cs="Times New Roman"/>
          <w:sz w:val="24"/>
          <w:szCs w:val="24"/>
        </w:rPr>
        <w:t>oligonucleótidos y las condiciones de amplificación son las que se mencionaron anteriormente</w:t>
      </w:r>
      <w:r w:rsidRPr="00270777">
        <w:rPr>
          <w:rFonts w:ascii="Times New Roman" w:hAnsi="Times New Roman" w:cs="Times New Roman"/>
          <w:sz w:val="24"/>
          <w:szCs w:val="24"/>
        </w:rPr>
        <w:t xml:space="preserve">. </w:t>
      </w:r>
      <w:r>
        <w:rPr>
          <w:rFonts w:ascii="Times New Roman" w:hAnsi="Times New Roman" w:cs="Times New Roman"/>
          <w:sz w:val="24"/>
          <w:szCs w:val="24"/>
        </w:rPr>
        <w:t xml:space="preserve">Como control positivo se utilizó ADN de raíces transformadas de </w:t>
      </w:r>
      <w:r w:rsidRPr="00175C7B">
        <w:rPr>
          <w:rFonts w:ascii="Times New Roman" w:hAnsi="Times New Roman" w:cs="Times New Roman"/>
          <w:i/>
          <w:sz w:val="24"/>
          <w:szCs w:val="24"/>
        </w:rPr>
        <w:t>Turbinicarpus lophophoroides</w:t>
      </w:r>
      <w:r>
        <w:rPr>
          <w:rFonts w:ascii="Times New Roman" w:hAnsi="Times New Roman" w:cs="Times New Roman"/>
          <w:sz w:val="24"/>
          <w:szCs w:val="24"/>
        </w:rPr>
        <w:t xml:space="preserve"> </w:t>
      </w:r>
      <w:r w:rsidR="0099194F">
        <w:rPr>
          <w:rFonts w:ascii="Times New Roman" w:hAnsi="Times New Roman" w:cs="Times New Roman"/>
          <w:sz w:val="24"/>
          <w:szCs w:val="24"/>
        </w:rPr>
        <w:fldChar w:fldCharType="begin" w:fldLock="1"/>
      </w:r>
      <w:r w:rsidR="0099194F">
        <w:rPr>
          <w:rFonts w:ascii="Times New Roman" w:hAnsi="Times New Roman" w:cs="Times New Roman"/>
          <w:sz w:val="24"/>
          <w:szCs w:val="24"/>
        </w:rPr>
        <w:instrText>ADDIN CSL_CITATION { "citationItems" : [ { "id" : "ITEM-1", "itemData" : { "DOI" : "10.1007/s11627-015-9681-1", "ISBN" : "1054-5476", "ISSN" : "10545476", "abstract" : "\u00a9 2015, The Society for In Vitro Biology.To establish cactus hairy root lines, axenically grown Escobaria chaffeyi, Ferocactus peninsulae, Mammillaria bocasana subsp. bocasana, Turbinicarpus lophophoroides, Turbinicarpus pseudopectinatus, and Turbinicarpus schmiedickeanus subsp. schwarzii explants were inoculated with an Agrobacterium rhizogenes A4 agropine-type strain carrying the ESC4 plasmid, which contains the nptII and gus genes. Cactus hairy roots showed an active branching pattern and fast growth on hormone-free medium. Twelve different basal culture media were tested for biomass production of these six species. Our results showed that medium optimization needs to be performed for each individual species, as growth responses differed among taxa. Maximum hairy root growth was obtained on Driver and Kuniyuki Walnut (DKW) medium for E. chaffeyi and T. schmiedickeanus subsp. schwarzii (3-fold weight increase over starting weight in 30\u00a0d for both species). M. bocasana subsp. bocasana responded best when cultured on WPM medium, doubling the initial inoculum weight. F. peninsulae and T. lophophoroides showed a maximum biomass increase when cultured on N6 medium (0.5- and 2-fold increases over starting weight, respectively, in 30\u00a0d). T. pseudopectinatus generated callus tissue on all basal media except for Heller medium, on which hairy root weight increased 4-fold over the starting weight in 30\u00a0d. Culture medium was also found to affect hairy root morphology of all species tested. Scaling-up of the hairy root cultures was achieved by using the temporary immersion system RITA\u00ae.", "author" : [ { "dropping-particle" : "", "family" : "Carl\u00edn", "given" : "Alejandra Palomeque", "non-dropping-particle" : "", "parse-names" : false, "suffix" : "" }, { "dropping-particle" : "", "family" : "Tafoya", "given" : "Felipe", "non-dropping-particle" : "", "parse-names" : false, "suffix" : "" }, { "dropping-particle" : "", "family" : "Alpuche Sol\u00eds", "given" : "Angel G.", "non-dropping-particle" : "", "parse-names" : false, "suffix" : "" }, { "dropping-particle" : "", "family" : "P\u00e9rez-Molphe-Balch", "given" : "Eugenio", "non-dropping-particle" : "", "parse-names" : false, "suffix" : "" } ], "container-title" : "In Vitro Cellular and Developmental Biology - Plant", "id" : "ITEM-1", "issued" : { "date-parts" : [ [ "2015" ] ] }, "title" : "Effects of different culture media and conditions on biomass production of hairy root cultures in six Mexican cactus species", "type" : "article-journal" }, "uris" : [ "http://www.mendeley.com/documents/?uuid=ee1a67df-5349-3e31-913d-a021868d55f8" ] } ], "mendeley" : { "formattedCitation" : "(Carl\u00edn, Tafoya, Alpuche Sol\u00eds, &amp; P\u00e9rez-Molphe-Balch, 2015)", "plainTextFormattedCitation" : "(Carl\u00edn, Tafoya, Alpuche Sol\u00eds, &amp; P\u00e9rez-Molphe-Balch, 2015)", "previouslyFormattedCitation" : "(Carl\u00edn, Tafoya, Alpuche Sol\u00eds, &amp; P\u00e9rez-Molphe-Balch, 2015)" }, "properties" : { "noteIndex" : 9 }, "schema" : "https://github.com/citation-style-language/schema/raw/master/csl-citation.json" }</w:instrText>
      </w:r>
      <w:r w:rsidR="0099194F">
        <w:rPr>
          <w:rFonts w:ascii="Times New Roman" w:hAnsi="Times New Roman" w:cs="Times New Roman"/>
          <w:sz w:val="24"/>
          <w:szCs w:val="24"/>
        </w:rPr>
        <w:fldChar w:fldCharType="separate"/>
      </w:r>
      <w:r w:rsidR="0099194F" w:rsidRPr="0099194F">
        <w:rPr>
          <w:rFonts w:ascii="Times New Roman" w:hAnsi="Times New Roman" w:cs="Times New Roman"/>
          <w:noProof/>
          <w:sz w:val="24"/>
          <w:szCs w:val="24"/>
        </w:rPr>
        <w:t>(Carlín, Tafoya, Alpuche Solís, &amp; Pérez-Molphe-Balch, 2015)</w:t>
      </w:r>
      <w:r w:rsidR="0099194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70777">
        <w:rPr>
          <w:rFonts w:ascii="Times New Roman" w:hAnsi="Times New Roman" w:cs="Times New Roman"/>
          <w:sz w:val="24"/>
          <w:szCs w:val="24"/>
        </w:rPr>
        <w:t xml:space="preserve">Con el fin de descartar falsos positivos debido a la presencia residual de </w:t>
      </w:r>
      <w:r w:rsidRPr="00270777">
        <w:rPr>
          <w:rFonts w:ascii="Times New Roman" w:hAnsi="Times New Roman" w:cs="Times New Roman"/>
          <w:i/>
          <w:sz w:val="24"/>
          <w:szCs w:val="24"/>
        </w:rPr>
        <w:t>Agrobacterium rhizogenes</w:t>
      </w:r>
      <w:r w:rsidRPr="00270777">
        <w:rPr>
          <w:rFonts w:ascii="Times New Roman" w:hAnsi="Times New Roman" w:cs="Times New Roman"/>
          <w:sz w:val="24"/>
          <w:szCs w:val="24"/>
        </w:rPr>
        <w:t xml:space="preserve"> en las raíces presuntamente transformadas, se amplificó también el gen </w:t>
      </w:r>
      <w:r w:rsidRPr="00270777">
        <w:rPr>
          <w:rFonts w:ascii="Times New Roman" w:hAnsi="Times New Roman" w:cs="Times New Roman"/>
          <w:i/>
          <w:sz w:val="24"/>
          <w:szCs w:val="24"/>
        </w:rPr>
        <w:t>virD1</w:t>
      </w:r>
      <w:r>
        <w:rPr>
          <w:rFonts w:ascii="Times New Roman" w:hAnsi="Times New Roman" w:cs="Times New Roman"/>
          <w:sz w:val="24"/>
          <w:szCs w:val="24"/>
        </w:rPr>
        <w:t>.</w:t>
      </w:r>
    </w:p>
    <w:p w:rsidR="00A30B4A" w:rsidRPr="00270777" w:rsidRDefault="00A30B4A" w:rsidP="00A30B4A">
      <w:pPr>
        <w:spacing w:line="480" w:lineRule="auto"/>
        <w:jc w:val="both"/>
        <w:rPr>
          <w:rFonts w:ascii="Times New Roman" w:hAnsi="Times New Roman" w:cs="Times New Roman"/>
          <w:i/>
          <w:sz w:val="24"/>
          <w:szCs w:val="24"/>
        </w:rPr>
      </w:pPr>
      <w:r w:rsidRPr="004A432D">
        <w:rPr>
          <w:rFonts w:ascii="Times New Roman" w:hAnsi="Times New Roman" w:cs="Times New Roman"/>
          <w:i/>
          <w:sz w:val="24"/>
          <w:szCs w:val="24"/>
        </w:rPr>
        <w:t>Crecimiento en cultivo</w:t>
      </w:r>
      <w:r>
        <w:rPr>
          <w:rFonts w:ascii="Times New Roman" w:hAnsi="Times New Roman" w:cs="Times New Roman"/>
          <w:i/>
          <w:sz w:val="24"/>
          <w:szCs w:val="24"/>
        </w:rPr>
        <w:t xml:space="preserve"> </w:t>
      </w:r>
      <w:r w:rsidRPr="004A432D">
        <w:rPr>
          <w:rFonts w:ascii="Times New Roman" w:hAnsi="Times New Roman" w:cs="Times New Roman"/>
          <w:i/>
          <w:sz w:val="24"/>
          <w:szCs w:val="24"/>
        </w:rPr>
        <w:t xml:space="preserve">de las raíces transformadas </w:t>
      </w:r>
    </w:p>
    <w:p w:rsidR="00A30B4A" w:rsidRPr="00DA6B3E" w:rsidRDefault="00A30B4A" w:rsidP="00A30B4A">
      <w:pPr>
        <w:spacing w:line="480" w:lineRule="auto"/>
        <w:jc w:val="both"/>
        <w:rPr>
          <w:rFonts w:ascii="Times New Roman" w:hAnsi="Times New Roman" w:cs="Times New Roman"/>
          <w:sz w:val="24"/>
          <w:szCs w:val="24"/>
        </w:rPr>
      </w:pPr>
      <w:r w:rsidRPr="00270777">
        <w:rPr>
          <w:rFonts w:ascii="Times New Roman" w:hAnsi="Times New Roman" w:cs="Times New Roman"/>
          <w:sz w:val="24"/>
          <w:szCs w:val="24"/>
        </w:rPr>
        <w:t>Las raíces transformadas generadas a partir de cada explante co</w:t>
      </w:r>
      <w:r>
        <w:rPr>
          <w:rFonts w:ascii="Times New Roman" w:hAnsi="Times New Roman" w:cs="Times New Roman"/>
          <w:sz w:val="24"/>
          <w:szCs w:val="24"/>
        </w:rPr>
        <w:t>-</w:t>
      </w:r>
      <w:r w:rsidRPr="00270777">
        <w:rPr>
          <w:rFonts w:ascii="Times New Roman" w:hAnsi="Times New Roman" w:cs="Times New Roman"/>
          <w:sz w:val="24"/>
          <w:szCs w:val="24"/>
        </w:rPr>
        <w:t xml:space="preserve">cultivado con </w:t>
      </w:r>
      <w:r w:rsidRPr="00270777">
        <w:rPr>
          <w:rFonts w:ascii="Times New Roman" w:hAnsi="Times New Roman" w:cs="Times New Roman"/>
          <w:i/>
          <w:sz w:val="24"/>
          <w:szCs w:val="24"/>
        </w:rPr>
        <w:t>A. rhizogenes</w:t>
      </w:r>
      <w:r w:rsidRPr="00270777">
        <w:rPr>
          <w:rFonts w:ascii="Times New Roman" w:hAnsi="Times New Roman" w:cs="Times New Roman"/>
          <w:sz w:val="24"/>
          <w:szCs w:val="24"/>
        </w:rPr>
        <w:t xml:space="preserve"> fueron transferidas a 25 mL del medio de se</w:t>
      </w:r>
      <w:r>
        <w:rPr>
          <w:rFonts w:ascii="Times New Roman" w:hAnsi="Times New Roman" w:cs="Times New Roman"/>
          <w:sz w:val="24"/>
          <w:szCs w:val="24"/>
        </w:rPr>
        <w:t>lección antes descrito. Se probaron</w:t>
      </w:r>
      <w:r w:rsidRPr="00270777">
        <w:rPr>
          <w:rFonts w:ascii="Times New Roman" w:hAnsi="Times New Roman" w:cs="Times New Roman"/>
          <w:sz w:val="24"/>
          <w:szCs w:val="24"/>
        </w:rPr>
        <w:t xml:space="preserve"> medio </w:t>
      </w:r>
      <w:r>
        <w:rPr>
          <w:rFonts w:ascii="Times New Roman" w:hAnsi="Times New Roman" w:cs="Times New Roman"/>
          <w:sz w:val="24"/>
          <w:szCs w:val="24"/>
        </w:rPr>
        <w:t>MS sólido</w:t>
      </w:r>
      <w:r w:rsidRPr="00270777">
        <w:rPr>
          <w:rFonts w:ascii="Times New Roman" w:hAnsi="Times New Roman" w:cs="Times New Roman"/>
          <w:sz w:val="24"/>
          <w:szCs w:val="24"/>
        </w:rPr>
        <w:t xml:space="preserve"> </w:t>
      </w:r>
      <w:r>
        <w:rPr>
          <w:rFonts w:ascii="Times New Roman" w:hAnsi="Times New Roman" w:cs="Times New Roman"/>
          <w:sz w:val="24"/>
          <w:szCs w:val="24"/>
        </w:rPr>
        <w:t>(</w:t>
      </w:r>
      <w:r w:rsidRPr="00270777">
        <w:rPr>
          <w:rFonts w:ascii="Times New Roman" w:hAnsi="Times New Roman" w:cs="Times New Roman"/>
          <w:sz w:val="24"/>
          <w:szCs w:val="24"/>
        </w:rPr>
        <w:t>8 g L</w:t>
      </w:r>
      <w:r w:rsidRPr="00270777">
        <w:rPr>
          <w:rFonts w:ascii="Times New Roman" w:hAnsi="Times New Roman" w:cs="Times New Roman"/>
          <w:sz w:val="24"/>
          <w:szCs w:val="24"/>
          <w:vertAlign w:val="superscript"/>
        </w:rPr>
        <w:t>-1</w:t>
      </w:r>
      <w:r w:rsidRPr="00270777">
        <w:rPr>
          <w:rFonts w:ascii="Times New Roman" w:hAnsi="Times New Roman" w:cs="Times New Roman"/>
          <w:sz w:val="24"/>
          <w:szCs w:val="24"/>
        </w:rPr>
        <w:t xml:space="preserve"> de agar</w:t>
      </w:r>
      <w:r>
        <w:rPr>
          <w:rFonts w:ascii="Times New Roman" w:hAnsi="Times New Roman" w:cs="Times New Roman"/>
          <w:sz w:val="24"/>
          <w:szCs w:val="24"/>
        </w:rPr>
        <w:t>)</w:t>
      </w:r>
      <w:r w:rsidRPr="00270777">
        <w:rPr>
          <w:rFonts w:ascii="Times New Roman" w:hAnsi="Times New Roman" w:cs="Times New Roman"/>
          <w:sz w:val="24"/>
          <w:szCs w:val="24"/>
        </w:rPr>
        <w:t xml:space="preserve"> </w:t>
      </w:r>
      <w:r>
        <w:rPr>
          <w:rFonts w:ascii="Times New Roman" w:hAnsi="Times New Roman" w:cs="Times New Roman"/>
          <w:sz w:val="24"/>
          <w:szCs w:val="24"/>
        </w:rPr>
        <w:t xml:space="preserve">y MS </w:t>
      </w:r>
      <w:r w:rsidRPr="00270777">
        <w:rPr>
          <w:rFonts w:ascii="Times New Roman" w:hAnsi="Times New Roman" w:cs="Times New Roman"/>
          <w:sz w:val="24"/>
          <w:szCs w:val="24"/>
        </w:rPr>
        <w:t>líquido</w:t>
      </w:r>
      <w:r>
        <w:rPr>
          <w:rFonts w:ascii="Times New Roman" w:hAnsi="Times New Roman" w:cs="Times New Roman"/>
          <w:sz w:val="24"/>
          <w:szCs w:val="24"/>
        </w:rPr>
        <w:t>, más cefotaxima</w:t>
      </w:r>
      <w:r w:rsidRPr="00270777">
        <w:rPr>
          <w:rFonts w:ascii="Times New Roman" w:hAnsi="Times New Roman" w:cs="Times New Roman"/>
          <w:sz w:val="24"/>
          <w:szCs w:val="24"/>
        </w:rPr>
        <w:t xml:space="preserve">. La incubación </w:t>
      </w:r>
      <w:r>
        <w:rPr>
          <w:rFonts w:ascii="Times New Roman" w:hAnsi="Times New Roman" w:cs="Times New Roman"/>
          <w:sz w:val="24"/>
          <w:szCs w:val="24"/>
        </w:rPr>
        <w:t xml:space="preserve">de las raíces en estos medios fue </w:t>
      </w:r>
      <w:r w:rsidRPr="00270777">
        <w:rPr>
          <w:rFonts w:ascii="Times New Roman" w:hAnsi="Times New Roman" w:cs="Times New Roman"/>
          <w:sz w:val="24"/>
          <w:szCs w:val="24"/>
        </w:rPr>
        <w:t>a 25 °C bajo un fotoperíodo 16 h. En el caso del medio líquido, los cultivos se mantuvieron bajo agitación constant</w:t>
      </w:r>
      <w:r>
        <w:rPr>
          <w:rFonts w:ascii="Times New Roman" w:hAnsi="Times New Roman" w:cs="Times New Roman"/>
          <w:sz w:val="24"/>
          <w:szCs w:val="24"/>
        </w:rPr>
        <w:t>e</w:t>
      </w:r>
      <w:r w:rsidRPr="00270777">
        <w:rPr>
          <w:rFonts w:ascii="Times New Roman" w:hAnsi="Times New Roman" w:cs="Times New Roman"/>
          <w:sz w:val="24"/>
          <w:szCs w:val="24"/>
        </w:rPr>
        <w:t xml:space="preserve"> a 80 rpm. La concentración inicial de cefotaxima (250 mg L</w:t>
      </w:r>
      <w:r w:rsidRPr="00270777">
        <w:rPr>
          <w:rFonts w:ascii="Times New Roman" w:hAnsi="Times New Roman" w:cs="Times New Roman"/>
          <w:sz w:val="24"/>
          <w:szCs w:val="24"/>
          <w:vertAlign w:val="superscript"/>
        </w:rPr>
        <w:t>-1</w:t>
      </w:r>
      <w:r w:rsidRPr="00270777">
        <w:rPr>
          <w:rFonts w:ascii="Times New Roman" w:hAnsi="Times New Roman" w:cs="Times New Roman"/>
          <w:sz w:val="24"/>
          <w:szCs w:val="24"/>
        </w:rPr>
        <w:t>) se fue reduciendo gra</w:t>
      </w:r>
      <w:r>
        <w:rPr>
          <w:rFonts w:ascii="Times New Roman" w:hAnsi="Times New Roman" w:cs="Times New Roman"/>
          <w:sz w:val="24"/>
          <w:szCs w:val="24"/>
        </w:rPr>
        <w:t>d</w:t>
      </w:r>
      <w:r w:rsidRPr="00270777">
        <w:rPr>
          <w:rFonts w:ascii="Times New Roman" w:hAnsi="Times New Roman" w:cs="Times New Roman"/>
          <w:sz w:val="24"/>
          <w:szCs w:val="24"/>
        </w:rPr>
        <w:t xml:space="preserve">ualmente en cada subcultivo, hasta </w:t>
      </w:r>
      <w:r>
        <w:rPr>
          <w:rFonts w:ascii="Times New Roman" w:hAnsi="Times New Roman" w:cs="Times New Roman"/>
          <w:sz w:val="24"/>
          <w:szCs w:val="24"/>
        </w:rPr>
        <w:t>llegar a</w:t>
      </w:r>
      <w:r w:rsidRPr="00270777">
        <w:rPr>
          <w:rFonts w:ascii="Times New Roman" w:hAnsi="Times New Roman" w:cs="Times New Roman"/>
          <w:sz w:val="24"/>
          <w:szCs w:val="24"/>
        </w:rPr>
        <w:t xml:space="preserve"> 100 mg L</w:t>
      </w:r>
      <w:r w:rsidRPr="00270777">
        <w:rPr>
          <w:rFonts w:ascii="Times New Roman" w:hAnsi="Times New Roman" w:cs="Times New Roman"/>
          <w:sz w:val="24"/>
          <w:szCs w:val="24"/>
          <w:vertAlign w:val="superscript"/>
        </w:rPr>
        <w:t>-1</w:t>
      </w:r>
      <w:r w:rsidRPr="00270777">
        <w:rPr>
          <w:rFonts w:ascii="Times New Roman" w:hAnsi="Times New Roman" w:cs="Times New Roman"/>
          <w:sz w:val="24"/>
          <w:szCs w:val="24"/>
        </w:rPr>
        <w:t>. Los subc</w:t>
      </w:r>
      <w:r>
        <w:rPr>
          <w:rFonts w:ascii="Times New Roman" w:hAnsi="Times New Roman" w:cs="Times New Roman"/>
          <w:sz w:val="24"/>
          <w:szCs w:val="24"/>
        </w:rPr>
        <w:t>ultivos se hicieron cada 30 d</w:t>
      </w:r>
      <w:r w:rsidRPr="00270777">
        <w:rPr>
          <w:rFonts w:ascii="Times New Roman" w:hAnsi="Times New Roman" w:cs="Times New Roman"/>
          <w:sz w:val="24"/>
          <w:szCs w:val="24"/>
        </w:rPr>
        <w:t>, y cada vez un fragm</w:t>
      </w:r>
      <w:r>
        <w:rPr>
          <w:rFonts w:ascii="Times New Roman" w:hAnsi="Times New Roman" w:cs="Times New Roman"/>
          <w:sz w:val="24"/>
          <w:szCs w:val="24"/>
        </w:rPr>
        <w:t>ento de las raíces fue incubado</w:t>
      </w:r>
      <w:r w:rsidRPr="00270777">
        <w:rPr>
          <w:rFonts w:ascii="Times New Roman" w:hAnsi="Times New Roman" w:cs="Times New Roman"/>
          <w:sz w:val="24"/>
          <w:szCs w:val="24"/>
        </w:rPr>
        <w:t xml:space="preserve"> en medio YMB</w:t>
      </w:r>
      <w:r>
        <w:rPr>
          <w:rFonts w:ascii="Times New Roman" w:hAnsi="Times New Roman" w:cs="Times New Roman"/>
          <w:sz w:val="24"/>
          <w:szCs w:val="24"/>
        </w:rPr>
        <w:t xml:space="preserve"> a 28 °C en oscuridad por 72 h, para revisar la posible</w:t>
      </w:r>
      <w:r w:rsidRPr="00270777">
        <w:rPr>
          <w:rFonts w:ascii="Times New Roman" w:hAnsi="Times New Roman" w:cs="Times New Roman"/>
          <w:sz w:val="24"/>
          <w:szCs w:val="24"/>
        </w:rPr>
        <w:t xml:space="preserve"> presencia de </w:t>
      </w:r>
      <w:r>
        <w:rPr>
          <w:rFonts w:ascii="Times New Roman" w:hAnsi="Times New Roman" w:cs="Times New Roman"/>
          <w:i/>
          <w:sz w:val="24"/>
          <w:szCs w:val="24"/>
        </w:rPr>
        <w:t>A. rhizogenes</w:t>
      </w:r>
      <w:r w:rsidRPr="00270777">
        <w:rPr>
          <w:rFonts w:ascii="Times New Roman" w:hAnsi="Times New Roman" w:cs="Times New Roman"/>
          <w:sz w:val="24"/>
          <w:szCs w:val="24"/>
        </w:rPr>
        <w:t>.</w:t>
      </w:r>
      <w:r>
        <w:rPr>
          <w:rFonts w:ascii="Times New Roman" w:hAnsi="Times New Roman" w:cs="Times New Roman"/>
          <w:sz w:val="24"/>
          <w:szCs w:val="24"/>
        </w:rPr>
        <w:t xml:space="preserve"> En esta etapa se seleccionaron las cuatro líneas de raíces transformadas que mostraron un mejor desarrollo y ausencia de contaminación residual por </w:t>
      </w:r>
      <w:r w:rsidRPr="00DA6B3E">
        <w:rPr>
          <w:rFonts w:ascii="Times New Roman" w:hAnsi="Times New Roman" w:cs="Times New Roman"/>
          <w:i/>
          <w:sz w:val="24"/>
          <w:szCs w:val="24"/>
        </w:rPr>
        <w:t>Agrobacterium</w:t>
      </w:r>
      <w:r>
        <w:rPr>
          <w:rFonts w:ascii="Times New Roman" w:hAnsi="Times New Roman" w:cs="Times New Roman"/>
          <w:i/>
          <w:sz w:val="24"/>
          <w:szCs w:val="24"/>
        </w:rPr>
        <w:t xml:space="preserve">, </w:t>
      </w:r>
      <w:r>
        <w:rPr>
          <w:rFonts w:ascii="Times New Roman" w:hAnsi="Times New Roman" w:cs="Times New Roman"/>
          <w:sz w:val="24"/>
          <w:szCs w:val="24"/>
        </w:rPr>
        <w:t>mismas que se utilizaron en las etapas subsecuentes de la investigación (Cuadro 1).</w:t>
      </w:r>
    </w:p>
    <w:p w:rsidR="00A30B4A" w:rsidRDefault="00A30B4A" w:rsidP="00A30B4A">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C</w:t>
      </w:r>
      <w:r w:rsidRPr="00270777">
        <w:rPr>
          <w:rFonts w:ascii="Times New Roman" w:hAnsi="Times New Roman" w:cs="Times New Roman"/>
          <w:sz w:val="24"/>
          <w:szCs w:val="24"/>
        </w:rPr>
        <w:t xml:space="preserve">on el fin de determinar la cinética de crecimiento de las raíces generadas, 500±5 mg de tejido en peso fresco (equivalentes a 35.5 mg de peso seco) </w:t>
      </w:r>
      <w:r>
        <w:rPr>
          <w:rFonts w:ascii="Times New Roman" w:hAnsi="Times New Roman" w:cs="Times New Roman"/>
          <w:sz w:val="24"/>
          <w:szCs w:val="24"/>
        </w:rPr>
        <w:t xml:space="preserve">se colocaron </w:t>
      </w:r>
      <w:r w:rsidRPr="00270777">
        <w:rPr>
          <w:rFonts w:ascii="Times New Roman" w:hAnsi="Times New Roman" w:cs="Times New Roman"/>
          <w:sz w:val="24"/>
          <w:szCs w:val="24"/>
        </w:rPr>
        <w:t>en matraces Erlenmeyer de 250 mL con 15 mL de medio</w:t>
      </w:r>
      <w:r>
        <w:rPr>
          <w:rFonts w:ascii="Times New Roman" w:hAnsi="Times New Roman" w:cs="Times New Roman"/>
          <w:sz w:val="24"/>
          <w:szCs w:val="24"/>
        </w:rPr>
        <w:t xml:space="preserve"> MS</w:t>
      </w:r>
      <w:r w:rsidRPr="00270777">
        <w:rPr>
          <w:rFonts w:ascii="Times New Roman" w:hAnsi="Times New Roman" w:cs="Times New Roman"/>
          <w:sz w:val="24"/>
          <w:szCs w:val="24"/>
        </w:rPr>
        <w:t xml:space="preserve"> basal líquido, los cuales se incubaron en las condiciones antes mencionadas. A los 7, 14, 21 y 28 dí</w:t>
      </w:r>
      <w:r>
        <w:rPr>
          <w:rFonts w:ascii="Times New Roman" w:hAnsi="Times New Roman" w:cs="Times New Roman"/>
          <w:sz w:val="24"/>
          <w:szCs w:val="24"/>
        </w:rPr>
        <w:t>as de incubación se determinó el</w:t>
      </w:r>
      <w:r w:rsidRPr="00270777">
        <w:rPr>
          <w:rFonts w:ascii="Times New Roman" w:hAnsi="Times New Roman" w:cs="Times New Roman"/>
          <w:sz w:val="24"/>
          <w:szCs w:val="24"/>
        </w:rPr>
        <w:t xml:space="preserve"> índice de crecimiento fresco </w:t>
      </w:r>
      <w:r>
        <w:rPr>
          <w:rFonts w:ascii="Times New Roman" w:hAnsi="Times New Roman" w:cs="Times New Roman"/>
          <w:sz w:val="24"/>
          <w:szCs w:val="24"/>
        </w:rPr>
        <w:t xml:space="preserve">mediante la siguiente fórmula </w:t>
      </w:r>
      <w:r w:rsidR="00B41CCB">
        <w:rPr>
          <w:rFonts w:ascii="Times New Roman" w:hAnsi="Times New Roman" w:cs="Times New Roman"/>
          <w:sz w:val="24"/>
          <w:szCs w:val="24"/>
        </w:rPr>
        <w:fldChar w:fldCharType="begin" w:fldLock="1"/>
      </w:r>
      <w:r w:rsidR="00B41CCB">
        <w:rPr>
          <w:rFonts w:ascii="Times New Roman" w:hAnsi="Times New Roman" w:cs="Times New Roman"/>
          <w:sz w:val="24"/>
          <w:szCs w:val="24"/>
        </w:rPr>
        <w:instrText>ADDIN CSL_CITATION { "citationItems" : [ { "id" : "ITEM-1", "itemData" : { "DOI" : "10.1007/s11240-004-0740-2", "ISSN" : "01676857", "abstract" : "Hairy root cultures of Solanum khasianumClarke were studied for growth and solasodine production by manipulating the major and minor salts, Fe-EDTA and vitamins of MS and B5 medium. Tissue growth and solasodine production are strongly affected by the culture medium. The experiments demonstrated that in part the effect of each componenet of B5 and MS is dependent on the growth phase of the roots. Solasodine production increased with a decrease in total nitrogen. The ratio between ammonium nitrate and potassium nitrate was crucial. Phosphate concentration greatly influences growth, although it showed no significant affect on solasodine production. Half strength of magnesium sulphate and calcium chloride as in MS medium increased growth and solasodine production as compared to the control. This combination of the major salts with minor salts from the MS medium and chelated iron and vitamins from Gamborgrsquos B5 medium was found to be most suitable. Hence it was possible to enhance both the specific and volumetric yield of solasodine by formulating a medium that maximized secondary metabolite production and growth in hairy root cultures. The novelty of this article lies in manipulating the components in MS medium, which supported growth, and Gamborgrsquos B5 medium, which supported secondary product formation in hairy root cultures of S. khasianum and combining the two for maximizing both the parameters through out the growth phase. Thus it shall find immense practical applicability in hairy root scale up, where the secondary metabolite production is directly related to growth.  Keywords  chelated iron - growth phase - major salts - minor salts - secondary metabolism - specific yield - vitamins - volumetric yield", "author" : [ { "dropping-particle" : "", "family" : "Jacob", "given" : "Asha", "non-dropping-particle" : "", "parse-names" : false, "suffix" : "" }, { "dropping-particle" : "", "family" : "Malpathak", "given" : "Nutan", "non-dropping-particle" : "", "parse-names" : false, "suffix" : "" } ], "container-title" : "Plant Cell, Tissue and Organ Culture", "id" : "ITEM-1", "issued" : { "date-parts" : [ [ "2005" ] ] }, "title" : "Manipulation of MS and B5 components for enhancement of growth and solasodine production in hairy root cultures of Solanum khasianum Clarke", "type" : "article-journal" }, "uris" : [ "http://www.mendeley.com/documents/?uuid=c6916e31-f025-3eae-9d95-614f0daa7796" ] } ], "mendeley" : { "formattedCitation" : "(Jacob &amp; Malpathak, 2005)", "plainTextFormattedCitation" : "(Jacob &amp; Malpathak, 2005)", "previouslyFormattedCitation" : "(Jacob &amp; Malpathak, 2005)" }, "properties" : { "noteIndex" : 9 }, "schema" : "https://github.com/citation-style-language/schema/raw/master/csl-citation.json" }</w:instrText>
      </w:r>
      <w:r w:rsidR="00B41CCB">
        <w:rPr>
          <w:rFonts w:ascii="Times New Roman" w:hAnsi="Times New Roman" w:cs="Times New Roman"/>
          <w:sz w:val="24"/>
          <w:szCs w:val="24"/>
        </w:rPr>
        <w:fldChar w:fldCharType="separate"/>
      </w:r>
      <w:r w:rsidR="00B41CCB" w:rsidRPr="00B41CCB">
        <w:rPr>
          <w:rFonts w:ascii="Times New Roman" w:hAnsi="Times New Roman" w:cs="Times New Roman"/>
          <w:noProof/>
          <w:sz w:val="24"/>
          <w:szCs w:val="24"/>
        </w:rPr>
        <w:t>(Jacob &amp; Malpathak, 2005)</w:t>
      </w:r>
      <w:r w:rsidR="00B41CCB">
        <w:rPr>
          <w:rFonts w:ascii="Times New Roman" w:hAnsi="Times New Roman" w:cs="Times New Roman"/>
          <w:sz w:val="24"/>
          <w:szCs w:val="24"/>
        </w:rPr>
        <w:fldChar w:fldCharType="end"/>
      </w:r>
      <w:r>
        <w:rPr>
          <w:rFonts w:ascii="Times New Roman" w:hAnsi="Times New Roman" w:cs="Times New Roman"/>
          <w:sz w:val="24"/>
          <w:szCs w:val="24"/>
        </w:rPr>
        <w:t>:</w:t>
      </w:r>
    </w:p>
    <w:p w:rsidR="00A30B4A" w:rsidRDefault="00A30B4A" w:rsidP="00A30B4A">
      <w:pPr>
        <w:spacing w:line="480" w:lineRule="auto"/>
        <w:jc w:val="both"/>
        <w:rPr>
          <w:rFonts w:ascii="Times New Roman" w:hAnsi="Times New Roman" w:cs="Times New Roman"/>
          <w:sz w:val="24"/>
          <w:szCs w:val="24"/>
        </w:rPr>
      </w:pPr>
      <w:r w:rsidRPr="00270777">
        <w:rPr>
          <w:rFonts w:ascii="Times New Roman" w:hAnsi="Times New Roman" w:cs="Times New Roman"/>
          <w:sz w:val="24"/>
          <w:szCs w:val="24"/>
        </w:rPr>
        <w:lastRenderedPageBreak/>
        <w:t>FGI=</w:t>
      </w:r>
      <w:r>
        <w:rPr>
          <w:rFonts w:ascii="Times New Roman" w:hAnsi="Times New Roman" w:cs="Times New Roman"/>
          <w:sz w:val="24"/>
          <w:szCs w:val="24"/>
        </w:rPr>
        <w:t xml:space="preserve"> </w:t>
      </w:r>
      <w:r w:rsidRPr="00270777">
        <w:rPr>
          <w:rFonts w:ascii="Times New Roman" w:hAnsi="Times New Roman" w:cs="Times New Roman"/>
          <w:sz w:val="24"/>
          <w:szCs w:val="24"/>
        </w:rPr>
        <w:t>(Peso fresco final de biomasa – peso fresco inicial del inóculo)</w:t>
      </w:r>
      <w:r>
        <w:rPr>
          <w:rFonts w:ascii="Times New Roman" w:hAnsi="Times New Roman" w:cs="Times New Roman"/>
          <w:sz w:val="24"/>
          <w:szCs w:val="24"/>
        </w:rPr>
        <w:t xml:space="preserve"> </w:t>
      </w:r>
      <w:r w:rsidRPr="00270777">
        <w:rPr>
          <w:rFonts w:ascii="Times New Roman" w:hAnsi="Times New Roman" w:cs="Times New Roman"/>
          <w:sz w:val="24"/>
          <w:szCs w:val="24"/>
        </w:rPr>
        <w:t>/</w:t>
      </w:r>
      <w:r>
        <w:rPr>
          <w:rFonts w:ascii="Times New Roman" w:hAnsi="Times New Roman" w:cs="Times New Roman"/>
          <w:sz w:val="24"/>
          <w:szCs w:val="24"/>
        </w:rPr>
        <w:t>Peso fresco inicial del inóculo</w:t>
      </w:r>
      <w:r w:rsidRPr="00270777">
        <w:rPr>
          <w:rFonts w:ascii="Times New Roman" w:hAnsi="Times New Roman" w:cs="Times New Roman"/>
          <w:sz w:val="24"/>
          <w:szCs w:val="24"/>
        </w:rPr>
        <w:t xml:space="preserve"> </w:t>
      </w:r>
    </w:p>
    <w:p w:rsidR="00A30B4A" w:rsidRPr="00270777" w:rsidRDefault="00A30B4A" w:rsidP="00A30B4A">
      <w:pPr>
        <w:spacing w:line="480" w:lineRule="auto"/>
        <w:jc w:val="both"/>
        <w:rPr>
          <w:rFonts w:ascii="Times New Roman" w:hAnsi="Times New Roman" w:cs="Times New Roman"/>
          <w:sz w:val="24"/>
          <w:szCs w:val="24"/>
        </w:rPr>
      </w:pPr>
      <w:r w:rsidRPr="00270777">
        <w:rPr>
          <w:rFonts w:ascii="Times New Roman" w:hAnsi="Times New Roman" w:cs="Times New Roman"/>
          <w:sz w:val="24"/>
          <w:szCs w:val="24"/>
        </w:rPr>
        <w:t xml:space="preserve">Para este experimento se utilizaron </w:t>
      </w:r>
      <w:r>
        <w:rPr>
          <w:rFonts w:ascii="Times New Roman" w:hAnsi="Times New Roman" w:cs="Times New Roman"/>
          <w:sz w:val="24"/>
          <w:szCs w:val="24"/>
        </w:rPr>
        <w:t>ocho</w:t>
      </w:r>
      <w:r w:rsidRPr="00270777">
        <w:rPr>
          <w:rFonts w:ascii="Times New Roman" w:hAnsi="Times New Roman" w:cs="Times New Roman"/>
          <w:sz w:val="24"/>
          <w:szCs w:val="24"/>
        </w:rPr>
        <w:t xml:space="preserve"> matraces con raíces transformadas de</w:t>
      </w:r>
      <w:r>
        <w:rPr>
          <w:rFonts w:ascii="Times New Roman" w:hAnsi="Times New Roman" w:cs="Times New Roman"/>
          <w:sz w:val="24"/>
          <w:szCs w:val="24"/>
        </w:rPr>
        <w:t xml:space="preserve"> cada una de</w:t>
      </w:r>
      <w:r w:rsidRPr="00270777">
        <w:rPr>
          <w:rFonts w:ascii="Times New Roman" w:hAnsi="Times New Roman" w:cs="Times New Roman"/>
          <w:sz w:val="24"/>
          <w:szCs w:val="24"/>
        </w:rPr>
        <w:t xml:space="preserve"> las tres cepas bacterianas utilizadas.</w:t>
      </w:r>
      <w:r>
        <w:rPr>
          <w:rFonts w:ascii="Times New Roman" w:hAnsi="Times New Roman" w:cs="Times New Roman"/>
          <w:sz w:val="24"/>
          <w:szCs w:val="24"/>
        </w:rPr>
        <w:t xml:space="preserve"> </w:t>
      </w:r>
    </w:p>
    <w:p w:rsidR="00A30B4A" w:rsidRPr="00270777" w:rsidRDefault="00A30B4A" w:rsidP="00A30B4A">
      <w:pPr>
        <w:spacing w:line="480" w:lineRule="auto"/>
        <w:jc w:val="both"/>
        <w:rPr>
          <w:rFonts w:ascii="Times New Roman" w:hAnsi="Times New Roman" w:cs="Times New Roman"/>
          <w:i/>
          <w:sz w:val="24"/>
          <w:szCs w:val="24"/>
        </w:rPr>
      </w:pPr>
      <w:r w:rsidRPr="00270777">
        <w:rPr>
          <w:rFonts w:ascii="Times New Roman" w:hAnsi="Times New Roman" w:cs="Times New Roman"/>
          <w:i/>
          <w:sz w:val="24"/>
          <w:szCs w:val="24"/>
        </w:rPr>
        <w:t>Escrutinio fitoquímico de las raíces transformadas</w:t>
      </w:r>
    </w:p>
    <w:p w:rsidR="00A30B4A" w:rsidRDefault="00A30B4A" w:rsidP="00A30B4A">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 obtuvieron extractos a partir de los cultivos de raíces transformadas obtenidas con la cepa A4/pESC4 (RT), y así como de las raíces (R) y partes aéreas (tallos y hojas) de plantas de </w:t>
      </w:r>
      <w:r w:rsidRPr="00DC6A14">
        <w:rPr>
          <w:rFonts w:ascii="Times New Roman" w:hAnsi="Times New Roman" w:cs="Times New Roman"/>
          <w:i/>
          <w:sz w:val="24"/>
          <w:szCs w:val="24"/>
        </w:rPr>
        <w:t>B. odorata</w:t>
      </w:r>
      <w:r>
        <w:rPr>
          <w:rFonts w:ascii="Times New Roman" w:hAnsi="Times New Roman" w:cs="Times New Roman"/>
          <w:i/>
          <w:sz w:val="24"/>
          <w:szCs w:val="24"/>
        </w:rPr>
        <w:t xml:space="preserve"> </w:t>
      </w:r>
      <w:r>
        <w:rPr>
          <w:rFonts w:ascii="Times New Roman" w:hAnsi="Times New Roman" w:cs="Times New Roman"/>
          <w:sz w:val="24"/>
          <w:szCs w:val="24"/>
        </w:rPr>
        <w:t xml:space="preserve">propagadas </w:t>
      </w:r>
      <w:r w:rsidRPr="00D07EB4">
        <w:rPr>
          <w:rFonts w:ascii="Times New Roman" w:hAnsi="Times New Roman" w:cs="Times New Roman"/>
          <w:i/>
          <w:sz w:val="24"/>
          <w:szCs w:val="24"/>
        </w:rPr>
        <w:t>in vitro</w:t>
      </w:r>
      <w:r>
        <w:rPr>
          <w:rFonts w:ascii="Times New Roman" w:hAnsi="Times New Roman" w:cs="Times New Roman"/>
          <w:sz w:val="24"/>
          <w:szCs w:val="24"/>
        </w:rPr>
        <w:t xml:space="preserve"> sin transformar (P).</w:t>
      </w:r>
      <w:r>
        <w:rPr>
          <w:rFonts w:ascii="Times New Roman" w:hAnsi="Times New Roman" w:cs="Times New Roman"/>
          <w:i/>
          <w:sz w:val="24"/>
          <w:szCs w:val="24"/>
        </w:rPr>
        <w:t xml:space="preserve"> </w:t>
      </w:r>
      <w:r>
        <w:rPr>
          <w:rFonts w:ascii="Times New Roman" w:hAnsi="Times New Roman" w:cs="Times New Roman"/>
          <w:sz w:val="24"/>
          <w:szCs w:val="24"/>
        </w:rPr>
        <w:t xml:space="preserve">En el caso de las raíces transformadas, se tomaron proporciones iguales de tejido de cada una de las cuatro líneas definidas y se mezclaron para llevar a cabo las extracciones. </w:t>
      </w:r>
      <w:r w:rsidRPr="00270777">
        <w:rPr>
          <w:rFonts w:ascii="Times New Roman" w:hAnsi="Times New Roman" w:cs="Times New Roman"/>
          <w:sz w:val="24"/>
          <w:szCs w:val="24"/>
        </w:rPr>
        <w:t xml:space="preserve">La preparación de los </w:t>
      </w:r>
      <w:r>
        <w:rPr>
          <w:rFonts w:ascii="Times New Roman" w:hAnsi="Times New Roman" w:cs="Times New Roman"/>
          <w:sz w:val="24"/>
          <w:szCs w:val="24"/>
        </w:rPr>
        <w:t xml:space="preserve">extractos se hizo de acuerdo a </w:t>
      </w:r>
      <w:r w:rsidR="00B308BF">
        <w:rPr>
          <w:rFonts w:ascii="Times New Roman" w:hAnsi="Times New Roman" w:cs="Times New Roman"/>
          <w:sz w:val="24"/>
          <w:szCs w:val="24"/>
        </w:rPr>
        <w:fldChar w:fldCharType="begin" w:fldLock="1"/>
      </w:r>
      <w:r w:rsidR="00B308BF">
        <w:rPr>
          <w:rFonts w:ascii="Times New Roman" w:hAnsi="Times New Roman" w:cs="Times New Roman"/>
          <w:sz w:val="24"/>
          <w:szCs w:val="24"/>
        </w:rPr>
        <w:instrText>ADDIN CSL_CITATION { "citationItems" : [ { "id" : "ITEM-1", "itemData" : { "author" : [ { "dropping-particle" : "", "family" : "Uddin", "given" : "M.R.", "non-dropping-particle" : "", "parse-names" : false, "suffix" : "" }, { "dropping-particle" : "", "family" : "Li", "given" : "X.", "non-dropping-particle" : "", "parse-names" : false, "suffix" : "" }, { "dropping-particle" : "", "family" : "Won", "given" : "O.J.", "non-dropping-particle" : "", "parse-names" : false, "suffix" : "" }, { "dropping-particle" : "", "family" : "Park", "given" : "S.U.", "non-dropping-particle" : "", "parse-names" : false, "suffix" : "" }, { "dropping-particle" : "", "family" : "Pyon", "given" : "J.Y.", "non-dropping-particle" : "", "parse-names" : false, "suffix" : "" } ], "container-title" : "Weed Research", "id" : "ITEM-1", "issued" : { "date-parts" : [ [ "2013" ] ] }, "page" : "25-33", "title" : "Herbicidal activity of phenolic compounds from hairy root cultures of Fagopyrum tataricum", "type" : "article-journal", "volume" : "52" }, "uris" : [ "http://www.mendeley.com/documents/?uuid=906c40a2-fcc2-4364-976d-fcd4317a05fb" ] }, { "id" : "ITEM-2", "itemData" : { "DOI" : "10.1007/978-3-642-00574-9", "ISBN" : "978-3-540-58676-0", "ISSN" : "00319422", "PMID" : "14416758", "abstract" : "During the past decade there has been an explosion in computation and information technology. With it has come vast amounts of data in a variety of fields such as medicine, biology, finance, and marketing. The challenge of understanding these data has led to the development of new tools in the field of statistics, and spawned new areas such as data mining, machine learning, and bioinformatics. Many of these tools have common underpinnings but are often expressed with different terminology. This book descibes theimprtant ideas in these areas ina common conceptual framework. While the approach is statistical, the emphasis is on concepts rather than mathematics. Many examples are given, with a liberal use of color graphics. It should be a vluable resource for statisticians and anyone interested in data mining in science or industry. The book's coverage is broad, from supervised learing (prediction) to unsupervised learning. The many topics include neural networks, support vector machines, classification trees and boosting-the first comprehensive treatment of this topic in any book. Trev</w:instrText>
      </w:r>
      <w:r w:rsidR="00B308BF" w:rsidRPr="00B308BF">
        <w:rPr>
          <w:rFonts w:ascii="Times New Roman" w:hAnsi="Times New Roman" w:cs="Times New Roman"/>
          <w:sz w:val="24"/>
          <w:szCs w:val="24"/>
        </w:rPr>
        <w:instrText>or Hastie, Robert Tibshirani, and Jerome Friedman are professors of statistics at Stanford University. They are prominent researchers in this area: Hastie and Tibshirani developed generalized additive models and wrote a popular book of that title. Hastie wrote much of the statistical modeling software in S-PLUS and invented principal curves and surfaces. Tibshirani proposed the Lasso and is co-author of the very successful An Introduction to the Bootstrap. Friedman is the co-inventor of many data-mining tools including CART, MARS, and projection pursuit.", "author" : [ { "dropping-particle" : "", "family" : "Wagner", "given" : "Hildebert", "non-dropping-particle" : "", "parse-names" : false, "suffix" : "" }, { "dropping-particle" : "", "family" : "Bladt", "given" : "Sabine", "non-dropping-particle" : "", "parse-names" : false, "suffix" : "" } ], "id" : "ITEM-2", "issued" : { "date-parts" : [ [ "1996" ] ] }, "title" : "Plant Drug Analysis", "type" : "article-journal" }, "uris" : [ "http://www.mendeley.com/documents/?uuid=b9a47eae-6809-4783-bb2c-85425465e72a" ] } ], "mendeley" : { "formattedCitation" : "(Uddin, Li, Won, Park, &amp; Pyon, 2013; Wagner &amp; Bladt, 1996)", "plainTextFormattedCitation" : "(Uddin, Li, Won, Park, &amp; Pyon, 2013; Wagner &amp; Bladt, 1996)", "previouslyFormattedCitation" : "(Uddin, Li, Won, Park, &amp; Pyon, 2013; Wagner &amp; Bladt, 1996)" }, "properties" : { "noteIndex" : 10 }, "schema" : "https://github.com/citation-style-language/schema/raw/master/csl-citation.json" }</w:instrText>
      </w:r>
      <w:r w:rsidR="00B308BF">
        <w:rPr>
          <w:rFonts w:ascii="Times New Roman" w:hAnsi="Times New Roman" w:cs="Times New Roman"/>
          <w:sz w:val="24"/>
          <w:szCs w:val="24"/>
        </w:rPr>
        <w:fldChar w:fldCharType="separate"/>
      </w:r>
      <w:r w:rsidR="00B308BF" w:rsidRPr="00B308BF">
        <w:rPr>
          <w:rFonts w:ascii="Times New Roman" w:hAnsi="Times New Roman" w:cs="Times New Roman"/>
          <w:noProof/>
          <w:sz w:val="24"/>
          <w:szCs w:val="24"/>
        </w:rPr>
        <w:t>(Uddin, Li, Won, Park, &amp; Pyon, 2013; Wagner &amp; Bladt, 1996)</w:t>
      </w:r>
      <w:r w:rsidR="00B308BF">
        <w:rPr>
          <w:rFonts w:ascii="Times New Roman" w:hAnsi="Times New Roman" w:cs="Times New Roman"/>
          <w:sz w:val="24"/>
          <w:szCs w:val="24"/>
        </w:rPr>
        <w:fldChar w:fldCharType="end"/>
      </w:r>
      <w:r w:rsidR="00B308BF">
        <w:rPr>
          <w:rFonts w:ascii="Times New Roman" w:hAnsi="Times New Roman" w:cs="Times New Roman"/>
          <w:sz w:val="24"/>
          <w:szCs w:val="24"/>
        </w:rPr>
        <w:t xml:space="preserve"> </w:t>
      </w:r>
      <w:r w:rsidRPr="00270777">
        <w:rPr>
          <w:rFonts w:ascii="Times New Roman" w:hAnsi="Times New Roman" w:cs="Times New Roman"/>
          <w:sz w:val="24"/>
          <w:szCs w:val="24"/>
        </w:rPr>
        <w:t xml:space="preserve">con </w:t>
      </w:r>
      <w:r>
        <w:rPr>
          <w:rFonts w:ascii="Times New Roman" w:hAnsi="Times New Roman" w:cs="Times New Roman"/>
          <w:sz w:val="24"/>
          <w:szCs w:val="24"/>
        </w:rPr>
        <w:t xml:space="preserve">algunas </w:t>
      </w:r>
      <w:r w:rsidRPr="00270777">
        <w:rPr>
          <w:rFonts w:ascii="Times New Roman" w:hAnsi="Times New Roman" w:cs="Times New Roman"/>
          <w:sz w:val="24"/>
          <w:szCs w:val="24"/>
        </w:rPr>
        <w:t>modificaciones</w:t>
      </w:r>
      <w:r>
        <w:rPr>
          <w:rFonts w:ascii="Times New Roman" w:hAnsi="Times New Roman" w:cs="Times New Roman"/>
          <w:sz w:val="24"/>
          <w:szCs w:val="24"/>
        </w:rPr>
        <w:t xml:space="preserve"> (Cuadro 2)</w:t>
      </w:r>
      <w:r w:rsidRPr="00270777">
        <w:rPr>
          <w:rFonts w:ascii="Times New Roman" w:hAnsi="Times New Roman" w:cs="Times New Roman"/>
          <w:sz w:val="24"/>
          <w:szCs w:val="24"/>
        </w:rPr>
        <w:t xml:space="preserve">. Los </w:t>
      </w:r>
      <w:r>
        <w:rPr>
          <w:rFonts w:ascii="Times New Roman" w:hAnsi="Times New Roman" w:cs="Times New Roman"/>
          <w:sz w:val="24"/>
          <w:szCs w:val="24"/>
        </w:rPr>
        <w:t>tejidos se secaron previamente</w:t>
      </w:r>
      <w:r w:rsidRPr="00270777">
        <w:rPr>
          <w:rFonts w:ascii="Times New Roman" w:hAnsi="Times New Roman" w:cs="Times New Roman"/>
          <w:sz w:val="24"/>
          <w:szCs w:val="24"/>
        </w:rPr>
        <w:t xml:space="preserve"> a </w:t>
      </w:r>
      <w:r>
        <w:rPr>
          <w:rFonts w:ascii="Times New Roman" w:hAnsi="Times New Roman" w:cs="Times New Roman"/>
          <w:sz w:val="24"/>
          <w:szCs w:val="24"/>
        </w:rPr>
        <w:t>25 ° C por 5 d y las</w:t>
      </w:r>
      <w:r w:rsidRPr="00270777">
        <w:rPr>
          <w:rFonts w:ascii="Times New Roman" w:hAnsi="Times New Roman" w:cs="Times New Roman"/>
          <w:sz w:val="24"/>
          <w:szCs w:val="24"/>
        </w:rPr>
        <w:t xml:space="preserve"> extracciones se realizaron por triplicado para cada tipo de </w:t>
      </w:r>
      <w:r>
        <w:rPr>
          <w:rFonts w:ascii="Times New Roman" w:hAnsi="Times New Roman" w:cs="Times New Roman"/>
          <w:sz w:val="24"/>
          <w:szCs w:val="24"/>
        </w:rPr>
        <w:t xml:space="preserve">tejido utilizando </w:t>
      </w:r>
      <w:r w:rsidRPr="00270777">
        <w:rPr>
          <w:rFonts w:ascii="Times New Roman" w:hAnsi="Times New Roman" w:cs="Times New Roman"/>
          <w:sz w:val="24"/>
          <w:szCs w:val="24"/>
        </w:rPr>
        <w:t xml:space="preserve">150 mg </w:t>
      </w:r>
      <w:r>
        <w:rPr>
          <w:rFonts w:ascii="Times New Roman" w:hAnsi="Times New Roman" w:cs="Times New Roman"/>
          <w:sz w:val="24"/>
          <w:szCs w:val="24"/>
        </w:rPr>
        <w:t>en cada caso. Se agregaron 1.5 mL de metanol y la mezcla se sonicó</w:t>
      </w:r>
      <w:r w:rsidRPr="00270777">
        <w:rPr>
          <w:rFonts w:ascii="Times New Roman" w:hAnsi="Times New Roman" w:cs="Times New Roman"/>
          <w:sz w:val="24"/>
          <w:szCs w:val="24"/>
        </w:rPr>
        <w:t xml:space="preserve"> por 30 min</w:t>
      </w:r>
      <w:r>
        <w:rPr>
          <w:rFonts w:ascii="Times New Roman" w:hAnsi="Times New Roman" w:cs="Times New Roman"/>
          <w:sz w:val="24"/>
          <w:szCs w:val="24"/>
        </w:rPr>
        <w:t>. Después se dejó reposar</w:t>
      </w:r>
      <w:r w:rsidRPr="00270777">
        <w:rPr>
          <w:rFonts w:ascii="Times New Roman" w:hAnsi="Times New Roman" w:cs="Times New Roman"/>
          <w:sz w:val="24"/>
          <w:szCs w:val="24"/>
        </w:rPr>
        <w:t xml:space="preserve"> por 72 h y se recuperó el sobrenadante (extracto metanólico</w:t>
      </w:r>
      <w:r>
        <w:rPr>
          <w:rFonts w:ascii="Times New Roman" w:hAnsi="Times New Roman" w:cs="Times New Roman"/>
          <w:sz w:val="24"/>
          <w:szCs w:val="24"/>
        </w:rPr>
        <w:t xml:space="preserve"> para el análisis de los derivados de antraceno, flavonoides y triterpenos</w:t>
      </w:r>
      <w:r w:rsidRPr="00270777">
        <w:rPr>
          <w:rFonts w:ascii="Times New Roman" w:hAnsi="Times New Roman" w:cs="Times New Roman"/>
          <w:sz w:val="24"/>
          <w:szCs w:val="24"/>
        </w:rPr>
        <w:t>). Al residuo del proceso anterior se le hizo una segunda extracción con 1.5 mL de n-hexano y se obtuvo un nuevo sobrenadante (extracto hexánico</w:t>
      </w:r>
      <w:r>
        <w:rPr>
          <w:rFonts w:ascii="Times New Roman" w:hAnsi="Times New Roman" w:cs="Times New Roman"/>
          <w:sz w:val="24"/>
          <w:szCs w:val="24"/>
        </w:rPr>
        <w:t xml:space="preserve"> para el análisis de aceites esenciales</w:t>
      </w:r>
      <w:r w:rsidRPr="00270777">
        <w:rPr>
          <w:rFonts w:ascii="Times New Roman" w:hAnsi="Times New Roman" w:cs="Times New Roman"/>
          <w:sz w:val="24"/>
          <w:szCs w:val="24"/>
        </w:rPr>
        <w:t xml:space="preserve">). </w:t>
      </w:r>
      <w:r>
        <w:rPr>
          <w:rFonts w:ascii="Times New Roman" w:hAnsi="Times New Roman" w:cs="Times New Roman"/>
          <w:sz w:val="24"/>
          <w:szCs w:val="24"/>
        </w:rPr>
        <w:t>Por separado, se hicieron</w:t>
      </w:r>
      <w:r w:rsidRPr="00270777">
        <w:rPr>
          <w:rFonts w:ascii="Times New Roman" w:hAnsi="Times New Roman" w:cs="Times New Roman"/>
          <w:sz w:val="24"/>
          <w:szCs w:val="24"/>
        </w:rPr>
        <w:t xml:space="preserve"> extractos acuosos</w:t>
      </w:r>
      <w:r>
        <w:rPr>
          <w:rFonts w:ascii="Times New Roman" w:hAnsi="Times New Roman" w:cs="Times New Roman"/>
          <w:sz w:val="24"/>
          <w:szCs w:val="24"/>
        </w:rPr>
        <w:t xml:space="preserve"> (para el análisis de esteroides)</w:t>
      </w:r>
      <w:r w:rsidRPr="00270777">
        <w:rPr>
          <w:rFonts w:ascii="Times New Roman" w:hAnsi="Times New Roman" w:cs="Times New Roman"/>
          <w:sz w:val="24"/>
          <w:szCs w:val="24"/>
        </w:rPr>
        <w:t xml:space="preserve"> y etanólicos </w:t>
      </w:r>
      <w:r>
        <w:rPr>
          <w:rFonts w:ascii="Times New Roman" w:hAnsi="Times New Roman" w:cs="Times New Roman"/>
          <w:sz w:val="24"/>
          <w:szCs w:val="24"/>
        </w:rPr>
        <w:t xml:space="preserve">(para el análisis de saponinas) </w:t>
      </w:r>
      <w:r w:rsidRPr="00270777">
        <w:rPr>
          <w:rFonts w:ascii="Times New Roman" w:hAnsi="Times New Roman" w:cs="Times New Roman"/>
          <w:sz w:val="24"/>
          <w:szCs w:val="24"/>
        </w:rPr>
        <w:t>usando la mis</w:t>
      </w:r>
      <w:r>
        <w:rPr>
          <w:rFonts w:ascii="Times New Roman" w:hAnsi="Times New Roman" w:cs="Times New Roman"/>
          <w:sz w:val="24"/>
          <w:szCs w:val="24"/>
        </w:rPr>
        <w:t xml:space="preserve">ma cantidad de tejido vegetal </w:t>
      </w:r>
      <w:r w:rsidRPr="00270777">
        <w:rPr>
          <w:rFonts w:ascii="Times New Roman" w:hAnsi="Times New Roman" w:cs="Times New Roman"/>
          <w:sz w:val="24"/>
          <w:szCs w:val="24"/>
        </w:rPr>
        <w:t>y 1.5 mL de agua destilad</w:t>
      </w:r>
      <w:r>
        <w:rPr>
          <w:rFonts w:ascii="Times New Roman" w:hAnsi="Times New Roman" w:cs="Times New Roman"/>
          <w:sz w:val="24"/>
          <w:szCs w:val="24"/>
        </w:rPr>
        <w:t>a o de etanol al 70 % según fue el caso.</w:t>
      </w:r>
      <w:r w:rsidRPr="00270777">
        <w:rPr>
          <w:rFonts w:ascii="Times New Roman" w:hAnsi="Times New Roman" w:cs="Times New Roman"/>
          <w:sz w:val="24"/>
          <w:szCs w:val="24"/>
        </w:rPr>
        <w:t xml:space="preserve"> Para la detecc</w:t>
      </w:r>
      <w:r>
        <w:rPr>
          <w:rFonts w:ascii="Times New Roman" w:hAnsi="Times New Roman" w:cs="Times New Roman"/>
          <w:sz w:val="24"/>
          <w:szCs w:val="24"/>
        </w:rPr>
        <w:t>ión de alcaloides, se utilizaron</w:t>
      </w:r>
      <w:r w:rsidRPr="00270777">
        <w:rPr>
          <w:rFonts w:ascii="Times New Roman" w:hAnsi="Times New Roman" w:cs="Times New Roman"/>
          <w:sz w:val="24"/>
          <w:szCs w:val="24"/>
        </w:rPr>
        <w:t xml:space="preserve"> 50 mg con 60 μL de solución de Na</w:t>
      </w:r>
      <w:r w:rsidRPr="00270777">
        <w:rPr>
          <w:rFonts w:ascii="Times New Roman" w:hAnsi="Times New Roman" w:cs="Times New Roman"/>
          <w:sz w:val="24"/>
          <w:szCs w:val="24"/>
          <w:vertAlign w:val="subscript"/>
        </w:rPr>
        <w:t>2</w:t>
      </w:r>
      <w:r w:rsidRPr="00270777">
        <w:rPr>
          <w:rFonts w:ascii="Times New Roman" w:hAnsi="Times New Roman" w:cs="Times New Roman"/>
          <w:sz w:val="24"/>
          <w:szCs w:val="24"/>
        </w:rPr>
        <w:t>CO</w:t>
      </w:r>
      <w:r w:rsidRPr="00270777">
        <w:rPr>
          <w:rFonts w:ascii="Times New Roman" w:hAnsi="Times New Roman" w:cs="Times New Roman"/>
          <w:sz w:val="24"/>
          <w:szCs w:val="24"/>
          <w:vertAlign w:val="subscript"/>
        </w:rPr>
        <w:t>3</w:t>
      </w:r>
      <w:r w:rsidRPr="00270777">
        <w:rPr>
          <w:rFonts w:ascii="Times New Roman" w:hAnsi="Times New Roman" w:cs="Times New Roman"/>
          <w:sz w:val="24"/>
          <w:szCs w:val="24"/>
        </w:rPr>
        <w:t xml:space="preserve"> al 10% y 5 mL de metanol, esta mezcla se agitó por 10 min, se centrifugó y se recuperó el sobrenadante</w:t>
      </w:r>
      <w:r>
        <w:rPr>
          <w:rFonts w:ascii="Times New Roman" w:hAnsi="Times New Roman" w:cs="Times New Roman"/>
          <w:sz w:val="24"/>
          <w:szCs w:val="24"/>
        </w:rPr>
        <w:t xml:space="preserve"> (extracto metanólico)</w:t>
      </w:r>
      <w:r w:rsidRPr="00270777">
        <w:rPr>
          <w:rFonts w:ascii="Times New Roman" w:hAnsi="Times New Roman" w:cs="Times New Roman"/>
          <w:sz w:val="24"/>
          <w:szCs w:val="24"/>
        </w:rPr>
        <w:t>. Con los extractos obtenidos se hicieron las pruebas para identificación de los f</w:t>
      </w:r>
      <w:r>
        <w:rPr>
          <w:rFonts w:ascii="Times New Roman" w:hAnsi="Times New Roman" w:cs="Times New Roman"/>
          <w:sz w:val="24"/>
          <w:szCs w:val="24"/>
        </w:rPr>
        <w:t>itoquímicos de interés (Cuadro 2</w:t>
      </w:r>
      <w:r w:rsidRPr="00270777">
        <w:rPr>
          <w:rFonts w:ascii="Times New Roman" w:hAnsi="Times New Roman" w:cs="Times New Roman"/>
          <w:sz w:val="24"/>
          <w:szCs w:val="24"/>
        </w:rPr>
        <w:t xml:space="preserve">). Como referencia para alcaloides </w:t>
      </w:r>
      <w:r>
        <w:rPr>
          <w:rFonts w:ascii="Times New Roman" w:hAnsi="Times New Roman" w:cs="Times New Roman"/>
          <w:sz w:val="24"/>
          <w:szCs w:val="24"/>
        </w:rPr>
        <w:t xml:space="preserve">y compuestos relacionados </w:t>
      </w:r>
      <w:r w:rsidRPr="00270777">
        <w:rPr>
          <w:rFonts w:ascii="Times New Roman" w:hAnsi="Times New Roman" w:cs="Times New Roman"/>
          <w:sz w:val="24"/>
          <w:szCs w:val="24"/>
        </w:rPr>
        <w:t>se utilizaron 100 μg mL</w:t>
      </w:r>
      <w:r w:rsidRPr="006B1BEC">
        <w:rPr>
          <w:rFonts w:ascii="Times New Roman" w:hAnsi="Times New Roman" w:cs="Times New Roman"/>
          <w:sz w:val="24"/>
          <w:szCs w:val="24"/>
          <w:vertAlign w:val="superscript"/>
        </w:rPr>
        <w:t>-1</w:t>
      </w:r>
      <w:r>
        <w:rPr>
          <w:rFonts w:ascii="Times New Roman" w:hAnsi="Times New Roman" w:cs="Times New Roman"/>
          <w:sz w:val="24"/>
          <w:szCs w:val="24"/>
        </w:rPr>
        <w:t xml:space="preserve"> de </w:t>
      </w:r>
      <w:r w:rsidRPr="000A4DF5">
        <w:rPr>
          <w:rFonts w:ascii="Times New Roman" w:hAnsi="Times New Roman" w:cs="Times New Roman"/>
          <w:sz w:val="24"/>
          <w:szCs w:val="24"/>
        </w:rPr>
        <w:t>hordenina</w:t>
      </w:r>
      <w:r>
        <w:rPr>
          <w:rFonts w:ascii="Times New Roman" w:hAnsi="Times New Roman" w:cs="Times New Roman"/>
          <w:sz w:val="24"/>
          <w:szCs w:val="24"/>
        </w:rPr>
        <w:t xml:space="preserve"> y feniletilamina,</w:t>
      </w:r>
      <w:r w:rsidRPr="00270777">
        <w:rPr>
          <w:rFonts w:ascii="Times New Roman" w:hAnsi="Times New Roman" w:cs="Times New Roman"/>
          <w:sz w:val="24"/>
          <w:szCs w:val="24"/>
        </w:rPr>
        <w:t xml:space="preserve"> y para flavonoides quercetina</w:t>
      </w:r>
      <w:r>
        <w:rPr>
          <w:rFonts w:ascii="Times New Roman" w:hAnsi="Times New Roman" w:cs="Times New Roman"/>
          <w:sz w:val="24"/>
          <w:szCs w:val="24"/>
        </w:rPr>
        <w:t xml:space="preserve"> (solución metanólica) (los tres reactivos </w:t>
      </w:r>
      <w:r w:rsidRPr="00B23473">
        <w:rPr>
          <w:rFonts w:ascii="Times New Roman" w:hAnsi="Times New Roman" w:cs="Times New Roman"/>
          <w:sz w:val="24"/>
          <w:szCs w:val="24"/>
        </w:rPr>
        <w:t>Sigma-Aldrich, St. Louis, MO, USA</w:t>
      </w:r>
      <w:r>
        <w:rPr>
          <w:rFonts w:ascii="Times New Roman" w:hAnsi="Times New Roman" w:cs="Times New Roman"/>
          <w:sz w:val="24"/>
          <w:szCs w:val="24"/>
        </w:rPr>
        <w:t>).</w:t>
      </w:r>
      <w:r w:rsidRPr="00270777">
        <w:rPr>
          <w:rFonts w:ascii="Times New Roman" w:hAnsi="Times New Roman" w:cs="Times New Roman"/>
          <w:sz w:val="24"/>
          <w:szCs w:val="24"/>
        </w:rPr>
        <w:t xml:space="preserve"> </w:t>
      </w:r>
      <w:r>
        <w:rPr>
          <w:rFonts w:ascii="Times New Roman" w:hAnsi="Times New Roman" w:cs="Times New Roman"/>
          <w:sz w:val="24"/>
          <w:szCs w:val="24"/>
        </w:rPr>
        <w:t>El escrutinio fitoquímicos se hizo</w:t>
      </w:r>
      <w:r w:rsidRPr="00270777">
        <w:rPr>
          <w:rFonts w:ascii="Times New Roman" w:hAnsi="Times New Roman" w:cs="Times New Roman"/>
          <w:sz w:val="24"/>
          <w:szCs w:val="24"/>
        </w:rPr>
        <w:t xml:space="preserve"> mediante </w:t>
      </w:r>
      <w:r w:rsidRPr="00270777">
        <w:rPr>
          <w:rFonts w:ascii="Times New Roman" w:hAnsi="Times New Roman" w:cs="Times New Roman"/>
          <w:sz w:val="24"/>
          <w:szCs w:val="24"/>
        </w:rPr>
        <w:lastRenderedPageBreak/>
        <w:t>cromatografía en capa fina (</w:t>
      </w:r>
      <w:r>
        <w:rPr>
          <w:rFonts w:ascii="Times New Roman" w:hAnsi="Times New Roman" w:cs="Times New Roman"/>
          <w:sz w:val="24"/>
          <w:szCs w:val="24"/>
        </w:rPr>
        <w:t>CCF</w:t>
      </w:r>
      <w:r w:rsidRPr="00270777">
        <w:rPr>
          <w:rFonts w:ascii="Times New Roman" w:hAnsi="Times New Roman" w:cs="Times New Roman"/>
          <w:sz w:val="24"/>
          <w:szCs w:val="24"/>
        </w:rPr>
        <w:t xml:space="preserve">) </w:t>
      </w:r>
      <w:r>
        <w:rPr>
          <w:rFonts w:ascii="Times New Roman" w:hAnsi="Times New Roman" w:cs="Times New Roman"/>
          <w:sz w:val="24"/>
          <w:szCs w:val="24"/>
        </w:rPr>
        <w:t xml:space="preserve">de acuerdo a </w:t>
      </w:r>
      <w:r w:rsidR="00B308BF">
        <w:rPr>
          <w:rFonts w:ascii="Times New Roman" w:hAnsi="Times New Roman" w:cs="Times New Roman"/>
          <w:sz w:val="24"/>
          <w:szCs w:val="24"/>
        </w:rPr>
        <w:fldChar w:fldCharType="begin" w:fldLock="1"/>
      </w:r>
      <w:r w:rsidR="00B308BF">
        <w:rPr>
          <w:rFonts w:ascii="Times New Roman" w:hAnsi="Times New Roman" w:cs="Times New Roman"/>
          <w:sz w:val="24"/>
          <w:szCs w:val="24"/>
        </w:rPr>
        <w:instrText>ADDIN CSL_CITATION { "citationItems" : [ { "id" : "ITEM-1", "itemData" : { "DOI" : "10.1007/978-3-642-00574-9", "ISBN" : "978-3-540-58676-0", "ISSN" : "00319422", "PMID" : "14416758", "abstract" : "During the past decade there has been an explosion in computation and information technology. With it has come vast amounts of data in a variety of fields such as medicine, biology, finance, and marketing. The challenge of understanding these data has led to the development of new tools in the field of statistics, and spawned new areas such as data mining, machine learning, and bioinformatics. Many of these tools have common underpinnings but are often expressed with different terminology. This book descibes theimprtant ideas in these areas ina common conceptual framework. While the approach is statistical, the emphasis is on concepts rather than mathematics. Many examples are given, with a liberal use of color graphics. It should be a vluable resource for statisticians and anyone interested in data mining in science or industry. The book's coverage is broad, from supervised learing (prediction) to unsupervised learning. The many topics include neural networks, support vector machines, classification trees and boosting-the first comprehensive treatment of this topic in any book. Trevor Hastie, Robert Tibshirani, and Jerome Friedman are professors of statistics at Stanford University. They are prominent researchers in this area: Hastie and Tibshirani developed generalized additive models and wrote a popular book of that title. Hastie wrote much of the statistical modeling software in S-PLUS and invented principal curves and surfaces. Tibshirani proposed the Lasso and is co-author of the very successful An Introduction to the Bootstrap. Friedman is the co-inventor of many data-mining tools including CART, MARS, and projection pursuit.", "author" : [ { "dropping-particle" : "", "family" : "Wagner", "given" : "Hildebert", "non-dropping-particle" : "", "parse-names" : false, "suffix" : "" }, { "dropping-particle" : "", "family" : "Bladt", "given" : "Sabine", "non-dropping-particle" : "", "parse-names" : false, "suffix" : "" } ], "id" : "ITEM-1", "issued" : { "date-parts" : [ [ "1996" ] ] }, "title" : "Plant Drug Analysis", "type" : "article-journal" }, "uris" : [ "http://www.mendeley.com/documents/?uuid=b9a47eae-6809-4783-bb2c-85425465e72a" ] } ], "mendeley" : { "formattedCitation" : "(Wagner &amp; Bladt, 1996)", "plainTextFormattedCitation" : "(Wagner &amp; Bladt, 1996)", "previouslyFormattedCitation" : "(Wagner &amp; Bladt, 1996)" }, "properties" : { "noteIndex" : 11 }, "schema" : "https://github.com/citation-style-language/schema/raw/master/csl-citation.json" }</w:instrText>
      </w:r>
      <w:r w:rsidR="00B308BF">
        <w:rPr>
          <w:rFonts w:ascii="Times New Roman" w:hAnsi="Times New Roman" w:cs="Times New Roman"/>
          <w:sz w:val="24"/>
          <w:szCs w:val="24"/>
        </w:rPr>
        <w:fldChar w:fldCharType="separate"/>
      </w:r>
      <w:r w:rsidR="00B308BF" w:rsidRPr="00B308BF">
        <w:rPr>
          <w:rFonts w:ascii="Times New Roman" w:hAnsi="Times New Roman" w:cs="Times New Roman"/>
          <w:noProof/>
          <w:sz w:val="24"/>
          <w:szCs w:val="24"/>
        </w:rPr>
        <w:t>(Wagner &amp; Bladt, 1996)</w:t>
      </w:r>
      <w:r w:rsidR="00B308BF">
        <w:rPr>
          <w:rFonts w:ascii="Times New Roman" w:hAnsi="Times New Roman" w:cs="Times New Roman"/>
          <w:sz w:val="24"/>
          <w:szCs w:val="24"/>
        </w:rPr>
        <w:fldChar w:fldCharType="end"/>
      </w:r>
      <w:r>
        <w:rPr>
          <w:rFonts w:ascii="Times New Roman" w:hAnsi="Times New Roman" w:cs="Times New Roman"/>
          <w:sz w:val="24"/>
          <w:szCs w:val="24"/>
        </w:rPr>
        <w:t xml:space="preserve"> y</w:t>
      </w:r>
      <w:r w:rsidRPr="00270777">
        <w:rPr>
          <w:rFonts w:ascii="Times New Roman" w:hAnsi="Times New Roman" w:cs="Times New Roman"/>
          <w:sz w:val="24"/>
          <w:szCs w:val="24"/>
        </w:rPr>
        <w:t xml:space="preserve"> utilizando placas </w:t>
      </w:r>
      <w:r>
        <w:rPr>
          <w:rFonts w:ascii="Times New Roman" w:hAnsi="Times New Roman" w:cs="Times New Roman"/>
          <w:sz w:val="24"/>
          <w:szCs w:val="24"/>
        </w:rPr>
        <w:t xml:space="preserve">de </w:t>
      </w:r>
      <w:r w:rsidRPr="00270777">
        <w:rPr>
          <w:rFonts w:ascii="Times New Roman" w:hAnsi="Times New Roman" w:cs="Times New Roman"/>
          <w:sz w:val="24"/>
          <w:szCs w:val="24"/>
        </w:rPr>
        <w:t xml:space="preserve">sílica gel 60 F254 con soporte de aluminio (Merck, Germany). Los extractos fueron </w:t>
      </w:r>
      <w:r>
        <w:rPr>
          <w:rFonts w:ascii="Times New Roman" w:hAnsi="Times New Roman" w:cs="Times New Roman"/>
          <w:sz w:val="24"/>
          <w:szCs w:val="24"/>
        </w:rPr>
        <w:t>aplicados</w:t>
      </w:r>
      <w:r w:rsidRPr="00270777">
        <w:rPr>
          <w:rFonts w:ascii="Times New Roman" w:hAnsi="Times New Roman" w:cs="Times New Roman"/>
          <w:sz w:val="24"/>
          <w:szCs w:val="24"/>
        </w:rPr>
        <w:t xml:space="preserve"> en forma de punto a 7 mm de la base de la placa y se usaron diferentes sistemas de </w:t>
      </w:r>
      <w:r>
        <w:rPr>
          <w:rFonts w:ascii="Times New Roman" w:hAnsi="Times New Roman" w:cs="Times New Roman"/>
          <w:sz w:val="24"/>
          <w:szCs w:val="24"/>
        </w:rPr>
        <w:t>di</w:t>
      </w:r>
      <w:r w:rsidRPr="00270777">
        <w:rPr>
          <w:rFonts w:ascii="Times New Roman" w:hAnsi="Times New Roman" w:cs="Times New Roman"/>
          <w:sz w:val="24"/>
          <w:szCs w:val="24"/>
        </w:rPr>
        <w:t>solventes y de revelado para la adecuada identificación de los fitoquímicos</w:t>
      </w:r>
      <w:r>
        <w:rPr>
          <w:rFonts w:ascii="Times New Roman" w:hAnsi="Times New Roman" w:cs="Times New Roman"/>
          <w:sz w:val="24"/>
          <w:szCs w:val="24"/>
        </w:rPr>
        <w:t xml:space="preserve"> (Cuadro 2</w:t>
      </w:r>
      <w:r w:rsidRPr="00270777">
        <w:rPr>
          <w:rFonts w:ascii="Times New Roman" w:hAnsi="Times New Roman" w:cs="Times New Roman"/>
          <w:sz w:val="24"/>
          <w:szCs w:val="24"/>
        </w:rPr>
        <w:t>). En todos los casos se usó una distancia de corrida de 36 mm. Se registró el factor de retención en porcentaje (% Rf) para cada patrón de manchas o</w:t>
      </w:r>
      <w:r>
        <w:rPr>
          <w:rFonts w:ascii="Times New Roman" w:hAnsi="Times New Roman" w:cs="Times New Roman"/>
          <w:sz w:val="24"/>
          <w:szCs w:val="24"/>
        </w:rPr>
        <w:t>btenido en todos los extractos.</w:t>
      </w:r>
    </w:p>
    <w:p w:rsidR="00A30B4A" w:rsidRPr="00270777" w:rsidRDefault="00A30B4A" w:rsidP="00A30B4A">
      <w:pPr>
        <w:spacing w:line="480" w:lineRule="auto"/>
        <w:jc w:val="both"/>
        <w:rPr>
          <w:rFonts w:ascii="Times New Roman" w:hAnsi="Times New Roman" w:cs="Times New Roman"/>
          <w:b/>
          <w:sz w:val="24"/>
          <w:szCs w:val="24"/>
        </w:rPr>
      </w:pPr>
      <w:r w:rsidRPr="00270777">
        <w:rPr>
          <w:rFonts w:ascii="Times New Roman" w:hAnsi="Times New Roman" w:cs="Times New Roman"/>
          <w:b/>
          <w:sz w:val="24"/>
          <w:szCs w:val="24"/>
        </w:rPr>
        <w:t>RESULTADOS Y DISCUSIÓN</w:t>
      </w:r>
    </w:p>
    <w:p w:rsidR="00A30B4A" w:rsidRPr="00270777" w:rsidRDefault="00A30B4A" w:rsidP="00A30B4A">
      <w:pPr>
        <w:spacing w:line="480" w:lineRule="auto"/>
        <w:jc w:val="both"/>
        <w:rPr>
          <w:rFonts w:ascii="Times New Roman" w:hAnsi="Times New Roman" w:cs="Times New Roman"/>
          <w:i/>
          <w:sz w:val="24"/>
          <w:szCs w:val="24"/>
        </w:rPr>
      </w:pPr>
      <w:r w:rsidRPr="00270777">
        <w:rPr>
          <w:rFonts w:ascii="Times New Roman" w:hAnsi="Times New Roman" w:cs="Times New Roman"/>
          <w:i/>
          <w:sz w:val="24"/>
          <w:szCs w:val="24"/>
        </w:rPr>
        <w:t xml:space="preserve">Establecimiento y propagación </w:t>
      </w:r>
      <w:r w:rsidRPr="00E959B7">
        <w:rPr>
          <w:rFonts w:ascii="Times New Roman" w:hAnsi="Times New Roman" w:cs="Times New Roman"/>
          <w:i/>
          <w:sz w:val="24"/>
          <w:szCs w:val="24"/>
        </w:rPr>
        <w:t>in vitro</w:t>
      </w:r>
      <w:r w:rsidRPr="00270777">
        <w:rPr>
          <w:rFonts w:ascii="Times New Roman" w:hAnsi="Times New Roman" w:cs="Times New Roman"/>
          <w:i/>
          <w:sz w:val="24"/>
          <w:szCs w:val="24"/>
        </w:rPr>
        <w:t xml:space="preserve"> del material vegetal</w:t>
      </w:r>
    </w:p>
    <w:p w:rsidR="00A30B4A" w:rsidRPr="00270777" w:rsidRDefault="00A30B4A" w:rsidP="00A30B4A">
      <w:pPr>
        <w:spacing w:line="480" w:lineRule="auto"/>
        <w:jc w:val="both"/>
        <w:rPr>
          <w:rFonts w:ascii="Times New Roman" w:hAnsi="Times New Roman" w:cs="Times New Roman"/>
          <w:sz w:val="24"/>
          <w:szCs w:val="24"/>
        </w:rPr>
      </w:pPr>
      <w:r>
        <w:rPr>
          <w:rFonts w:ascii="Times New Roman" w:hAnsi="Times New Roman" w:cs="Times New Roman"/>
          <w:sz w:val="24"/>
          <w:szCs w:val="24"/>
        </w:rPr>
        <w:t>E</w:t>
      </w:r>
      <w:r w:rsidRPr="00270777">
        <w:rPr>
          <w:rFonts w:ascii="Times New Roman" w:hAnsi="Times New Roman" w:cs="Times New Roman"/>
          <w:sz w:val="24"/>
          <w:szCs w:val="24"/>
        </w:rPr>
        <w:t xml:space="preserve">l 17 % </w:t>
      </w:r>
      <w:r>
        <w:rPr>
          <w:rFonts w:ascii="Times New Roman" w:hAnsi="Times New Roman" w:cs="Times New Roman"/>
          <w:sz w:val="24"/>
          <w:szCs w:val="24"/>
        </w:rPr>
        <w:t xml:space="preserve">de las semillas desinfectadas germinó </w:t>
      </w:r>
      <w:r w:rsidRPr="00270777">
        <w:rPr>
          <w:rFonts w:ascii="Times New Roman" w:hAnsi="Times New Roman" w:cs="Times New Roman"/>
          <w:sz w:val="24"/>
          <w:szCs w:val="24"/>
        </w:rPr>
        <w:t xml:space="preserve">a los </w:t>
      </w:r>
      <w:r>
        <w:rPr>
          <w:rFonts w:ascii="Times New Roman" w:hAnsi="Times New Roman" w:cs="Times New Roman"/>
          <w:sz w:val="24"/>
          <w:szCs w:val="24"/>
        </w:rPr>
        <w:t xml:space="preserve">40 días de iniciado el cultivo. </w:t>
      </w:r>
      <w:r w:rsidRPr="00270777">
        <w:rPr>
          <w:rFonts w:ascii="Times New Roman" w:hAnsi="Times New Roman" w:cs="Times New Roman"/>
          <w:sz w:val="24"/>
          <w:szCs w:val="24"/>
        </w:rPr>
        <w:t xml:space="preserve">En cuanto a la propagación </w:t>
      </w:r>
      <w:r w:rsidRPr="00270777">
        <w:rPr>
          <w:rFonts w:ascii="Times New Roman" w:hAnsi="Times New Roman" w:cs="Times New Roman"/>
          <w:i/>
          <w:sz w:val="24"/>
          <w:szCs w:val="24"/>
        </w:rPr>
        <w:t>in vitro</w:t>
      </w:r>
      <w:r w:rsidRPr="00270777">
        <w:rPr>
          <w:rFonts w:ascii="Times New Roman" w:hAnsi="Times New Roman" w:cs="Times New Roman"/>
          <w:sz w:val="24"/>
          <w:szCs w:val="24"/>
        </w:rPr>
        <w:t xml:space="preserve"> a través del cultivo de yemas axilares, </w:t>
      </w:r>
      <w:r>
        <w:rPr>
          <w:rFonts w:ascii="Times New Roman" w:hAnsi="Times New Roman" w:cs="Times New Roman"/>
          <w:sz w:val="24"/>
          <w:szCs w:val="24"/>
        </w:rPr>
        <w:t>se observó que en el tratamiento con</w:t>
      </w:r>
      <w:r w:rsidRPr="00270777">
        <w:rPr>
          <w:rFonts w:ascii="Times New Roman" w:hAnsi="Times New Roman" w:cs="Times New Roman"/>
          <w:sz w:val="24"/>
          <w:szCs w:val="24"/>
        </w:rPr>
        <w:t xml:space="preserve"> </w:t>
      </w:r>
      <w:r>
        <w:rPr>
          <w:rFonts w:ascii="Times New Roman" w:hAnsi="Times New Roman" w:cs="Times New Roman"/>
          <w:sz w:val="24"/>
          <w:szCs w:val="24"/>
        </w:rPr>
        <w:t>1 g L</w:t>
      </w:r>
      <w:r w:rsidRPr="00F31205">
        <w:rPr>
          <w:rFonts w:ascii="Times New Roman" w:hAnsi="Times New Roman" w:cs="Times New Roman"/>
          <w:sz w:val="24"/>
          <w:szCs w:val="24"/>
          <w:vertAlign w:val="superscript"/>
        </w:rPr>
        <w:t>-1</w:t>
      </w:r>
      <w:r>
        <w:rPr>
          <w:rFonts w:ascii="Times New Roman" w:hAnsi="Times New Roman" w:cs="Times New Roman"/>
          <w:sz w:val="24"/>
          <w:szCs w:val="24"/>
        </w:rPr>
        <w:t xml:space="preserve"> de BA generó </w:t>
      </w:r>
      <w:r w:rsidRPr="00270777">
        <w:rPr>
          <w:rFonts w:ascii="Times New Roman" w:hAnsi="Times New Roman" w:cs="Times New Roman"/>
          <w:sz w:val="24"/>
          <w:szCs w:val="24"/>
        </w:rPr>
        <w:t xml:space="preserve">5.5 ± 0.4 </w:t>
      </w:r>
      <w:r>
        <w:rPr>
          <w:rFonts w:ascii="Times New Roman" w:hAnsi="Times New Roman" w:cs="Times New Roman"/>
          <w:sz w:val="24"/>
          <w:szCs w:val="24"/>
        </w:rPr>
        <w:t xml:space="preserve">brotes por explante (Figura 1B) </w:t>
      </w:r>
      <w:r w:rsidRPr="00270777">
        <w:rPr>
          <w:rFonts w:ascii="Times New Roman" w:hAnsi="Times New Roman" w:cs="Times New Roman"/>
          <w:sz w:val="24"/>
          <w:szCs w:val="24"/>
        </w:rPr>
        <w:t>y</w:t>
      </w:r>
      <w:r>
        <w:rPr>
          <w:rFonts w:ascii="Times New Roman" w:hAnsi="Times New Roman" w:cs="Times New Roman"/>
          <w:sz w:val="24"/>
          <w:szCs w:val="24"/>
        </w:rPr>
        <w:t xml:space="preserve"> para el tratamiento con 1 g L</w:t>
      </w:r>
      <w:r w:rsidRPr="00F31205">
        <w:rPr>
          <w:rFonts w:ascii="Times New Roman" w:hAnsi="Times New Roman" w:cs="Times New Roman"/>
          <w:sz w:val="24"/>
          <w:szCs w:val="24"/>
          <w:vertAlign w:val="superscript"/>
        </w:rPr>
        <w:t>-1</w:t>
      </w:r>
      <w:r>
        <w:rPr>
          <w:rFonts w:ascii="Times New Roman" w:hAnsi="Times New Roman" w:cs="Times New Roman"/>
          <w:sz w:val="24"/>
          <w:szCs w:val="24"/>
        </w:rPr>
        <w:t xml:space="preserve"> de 2IP fue de </w:t>
      </w:r>
      <w:r w:rsidRPr="00270777">
        <w:rPr>
          <w:rFonts w:ascii="Times New Roman" w:hAnsi="Times New Roman" w:cs="Times New Roman"/>
          <w:sz w:val="24"/>
          <w:szCs w:val="24"/>
        </w:rPr>
        <w:t xml:space="preserve">4.9 ± 0.3 </w:t>
      </w:r>
      <w:r>
        <w:rPr>
          <w:rFonts w:ascii="Times New Roman" w:hAnsi="Times New Roman" w:cs="Times New Roman"/>
          <w:sz w:val="24"/>
          <w:szCs w:val="24"/>
        </w:rPr>
        <w:t>(Figura 1C), valores más altos con respecto al tratamiento testigo (3.0 ± 0.3 brotes por explante) (Figura 1A); con una frecuencia de inducción de brotes de</w:t>
      </w:r>
      <w:r w:rsidRPr="00270777">
        <w:rPr>
          <w:rFonts w:ascii="Times New Roman" w:hAnsi="Times New Roman" w:cs="Times New Roman"/>
          <w:sz w:val="24"/>
          <w:szCs w:val="24"/>
        </w:rPr>
        <w:t xml:space="preserve"> 87.5 ± 5.0</w:t>
      </w:r>
      <w:r>
        <w:rPr>
          <w:rFonts w:ascii="Times New Roman" w:hAnsi="Times New Roman" w:cs="Times New Roman"/>
          <w:sz w:val="24"/>
          <w:szCs w:val="24"/>
        </w:rPr>
        <w:t xml:space="preserve"> para BA y</w:t>
      </w:r>
      <w:r w:rsidRPr="00270777">
        <w:rPr>
          <w:rFonts w:ascii="Times New Roman" w:hAnsi="Times New Roman" w:cs="Times New Roman"/>
          <w:sz w:val="24"/>
          <w:szCs w:val="24"/>
        </w:rPr>
        <w:t xml:space="preserve"> </w:t>
      </w:r>
      <w:r>
        <w:rPr>
          <w:rFonts w:ascii="Times New Roman" w:hAnsi="Times New Roman" w:cs="Times New Roman"/>
          <w:sz w:val="24"/>
          <w:szCs w:val="24"/>
        </w:rPr>
        <w:t xml:space="preserve">de </w:t>
      </w:r>
      <w:r w:rsidRPr="00270777">
        <w:rPr>
          <w:rFonts w:ascii="Times New Roman" w:hAnsi="Times New Roman" w:cs="Times New Roman"/>
          <w:sz w:val="24"/>
          <w:szCs w:val="24"/>
        </w:rPr>
        <w:t>95.0 ± 2.5</w:t>
      </w:r>
      <w:r>
        <w:rPr>
          <w:rFonts w:ascii="Times New Roman" w:hAnsi="Times New Roman" w:cs="Times New Roman"/>
          <w:sz w:val="24"/>
          <w:szCs w:val="24"/>
        </w:rPr>
        <w:t xml:space="preserve"> para 2IP. La BA a concentraciones similares a las trabajadas, promueve el desarrollo de meristemos axilares y de brotes apicales </w:t>
      </w:r>
      <w:r w:rsidR="00B308BF">
        <w:rPr>
          <w:rFonts w:ascii="Times New Roman" w:hAnsi="Times New Roman" w:cs="Times New Roman"/>
          <w:sz w:val="24"/>
          <w:szCs w:val="24"/>
        </w:rPr>
        <w:fldChar w:fldCharType="begin" w:fldLock="1"/>
      </w:r>
      <w:r w:rsidR="00B308BF">
        <w:rPr>
          <w:rFonts w:ascii="Times New Roman" w:hAnsi="Times New Roman" w:cs="Times New Roman"/>
          <w:sz w:val="24"/>
          <w:szCs w:val="24"/>
        </w:rPr>
        <w:instrText>ADDIN CSL_CITATION { "citationItems" : [ { "id" : "ITEM-1", "itemData" : { "DOI" : "10.1016/S0734-9750(99)00026-9", "ISBN" : "0734-9750", "ISSN" : "07349750", "PMID" : "14538112", "abstract" : "Well developed techniques are currently available to help growers meet the demand of the pharmaceutical industry in the next century. These protocols are designed to provide optimal levels of carbohydrates, organic compounds (vitamins), mineral nutrients, environmental factors (e.g. light, gaseous environment, temperature, and humidity) and growth regulators required to obtain high regeneration rates of many plant species in vitro and thereby facilitate commercially viable micropropagation. Well-defined cell culture methods have also been developed for the production of several important secondary products. An overview of the regeneration of medicinal plants by direct and indirect organogenesis and by somatic embryogenesis from various types of explants is presented, and the use of these techniques combined with other biotechnological approaches to improve medicinal plants through somaclonal variation and genetic transformation is reviewed. (C) 2000 Elsevier Science Inc.", "author" : [ { "dropping-particle" : "", "family" : "Rout", "given" : "G. R.", "non-dropping-particle" : "", "parse-names" : false, "suffix" : "" }, { "dropping-particle" : "", "family" : "Samantaray", "given" : "S.", "non-dropping-particle" : "", "parse-names" : false, "suffix" : "" }, { "dropping-particle" : "", "family" : "Das", "given" : "P.", "non-dropping-particle" : "", "parse-names" : false, "suffix" : "" } ], "container-title" : "Biotechnology Advances", "id" : "ITEM-1", "issued" : { "date-parts" : [ [ "2000" ] ] }, "title" : "In vitro manipulation and propagation of medicinal plants", "type" : "article-journal" }, "uris" : [ "http://www.mendeley.com/documents/?uuid=43bcc66d-7683-3de0-b085-0947e3be65f8" ] } ], "mendeley" : { "formattedCitation" : "(Rout, Samantaray, &amp; Das, 2000)", "plainTextFormattedCitation" : "(Rout, Samantaray, &amp; Das, 2000)", "previouslyFormattedCitation" : "(Rout, Samantaray, &amp; Das, 2000)" }, "properties" : { "noteIndex" : 11 }, "schema" : "https://github.com/citation-style-language/schema/raw/master/csl-citation.json" }</w:instrText>
      </w:r>
      <w:r w:rsidR="00B308BF">
        <w:rPr>
          <w:rFonts w:ascii="Times New Roman" w:hAnsi="Times New Roman" w:cs="Times New Roman"/>
          <w:sz w:val="24"/>
          <w:szCs w:val="24"/>
        </w:rPr>
        <w:fldChar w:fldCharType="separate"/>
      </w:r>
      <w:r w:rsidR="00B308BF" w:rsidRPr="00B308BF">
        <w:rPr>
          <w:rFonts w:ascii="Times New Roman" w:hAnsi="Times New Roman" w:cs="Times New Roman"/>
          <w:noProof/>
          <w:sz w:val="24"/>
          <w:szCs w:val="24"/>
        </w:rPr>
        <w:t>(Rout, Samantaray, &amp; Das, 2000)</w:t>
      </w:r>
      <w:r w:rsidR="00B308BF">
        <w:rPr>
          <w:rFonts w:ascii="Times New Roman" w:hAnsi="Times New Roman" w:cs="Times New Roman"/>
          <w:sz w:val="24"/>
          <w:szCs w:val="24"/>
        </w:rPr>
        <w:fldChar w:fldCharType="end"/>
      </w:r>
      <w:r>
        <w:rPr>
          <w:rFonts w:ascii="Times New Roman" w:hAnsi="Times New Roman" w:cs="Times New Roman"/>
          <w:sz w:val="24"/>
          <w:szCs w:val="24"/>
        </w:rPr>
        <w:t>. Con respecto a la morfología de los brotes, la 2I</w:t>
      </w:r>
      <w:r w:rsidRPr="00270777">
        <w:rPr>
          <w:rFonts w:ascii="Times New Roman" w:hAnsi="Times New Roman" w:cs="Times New Roman"/>
          <w:sz w:val="24"/>
          <w:szCs w:val="24"/>
        </w:rPr>
        <w:t xml:space="preserve">P generó brotes bien diferenciados </w:t>
      </w:r>
      <w:r>
        <w:rPr>
          <w:rFonts w:ascii="Times New Roman" w:hAnsi="Times New Roman" w:cs="Times New Roman"/>
          <w:sz w:val="24"/>
          <w:szCs w:val="24"/>
        </w:rPr>
        <w:t>sin hiperhidratación</w:t>
      </w:r>
      <w:r w:rsidRPr="00270777">
        <w:rPr>
          <w:rFonts w:ascii="Times New Roman" w:hAnsi="Times New Roman" w:cs="Times New Roman"/>
          <w:sz w:val="24"/>
          <w:szCs w:val="24"/>
        </w:rPr>
        <w:t xml:space="preserve">, </w:t>
      </w:r>
      <w:r>
        <w:rPr>
          <w:rFonts w:ascii="Times New Roman" w:hAnsi="Times New Roman" w:cs="Times New Roman"/>
          <w:sz w:val="24"/>
          <w:szCs w:val="24"/>
        </w:rPr>
        <w:t>con crecimiento de</w:t>
      </w:r>
      <w:r w:rsidRPr="00270777">
        <w:rPr>
          <w:rFonts w:ascii="Times New Roman" w:hAnsi="Times New Roman" w:cs="Times New Roman"/>
          <w:sz w:val="24"/>
          <w:szCs w:val="24"/>
        </w:rPr>
        <w:t xml:space="preserve"> raíces de forma espontánea, mientras que los tratamientos con BA y MT generaron tejido calloso</w:t>
      </w:r>
      <w:r>
        <w:rPr>
          <w:rFonts w:ascii="Times New Roman" w:hAnsi="Times New Roman" w:cs="Times New Roman"/>
          <w:sz w:val="24"/>
          <w:szCs w:val="24"/>
        </w:rPr>
        <w:t xml:space="preserve"> e </w:t>
      </w:r>
      <w:r w:rsidRPr="00270777">
        <w:rPr>
          <w:rFonts w:ascii="Times New Roman" w:hAnsi="Times New Roman" w:cs="Times New Roman"/>
          <w:sz w:val="24"/>
          <w:szCs w:val="24"/>
        </w:rPr>
        <w:t xml:space="preserve">hiperhidratación en </w:t>
      </w:r>
      <w:r>
        <w:rPr>
          <w:rFonts w:ascii="Times New Roman" w:hAnsi="Times New Roman" w:cs="Times New Roman"/>
          <w:sz w:val="24"/>
          <w:szCs w:val="24"/>
        </w:rPr>
        <w:t xml:space="preserve">algunos </w:t>
      </w:r>
      <w:r w:rsidRPr="00270777">
        <w:rPr>
          <w:rFonts w:ascii="Times New Roman" w:hAnsi="Times New Roman" w:cs="Times New Roman"/>
          <w:sz w:val="24"/>
          <w:szCs w:val="24"/>
        </w:rPr>
        <w:t>tallos y</w:t>
      </w:r>
      <w:r>
        <w:rPr>
          <w:rFonts w:ascii="Times New Roman" w:hAnsi="Times New Roman" w:cs="Times New Roman"/>
          <w:sz w:val="24"/>
          <w:szCs w:val="24"/>
        </w:rPr>
        <w:t xml:space="preserve"> hojas</w:t>
      </w:r>
      <w:r w:rsidRPr="00270777">
        <w:rPr>
          <w:rFonts w:ascii="Times New Roman" w:hAnsi="Times New Roman" w:cs="Times New Roman"/>
          <w:sz w:val="24"/>
          <w:szCs w:val="24"/>
        </w:rPr>
        <w:t xml:space="preserve"> (Figura</w:t>
      </w:r>
      <w:r>
        <w:rPr>
          <w:rFonts w:ascii="Times New Roman" w:hAnsi="Times New Roman" w:cs="Times New Roman"/>
          <w:sz w:val="24"/>
          <w:szCs w:val="24"/>
        </w:rPr>
        <w:t>s</w:t>
      </w:r>
      <w:r w:rsidRPr="00270777">
        <w:rPr>
          <w:rFonts w:ascii="Times New Roman" w:hAnsi="Times New Roman" w:cs="Times New Roman"/>
          <w:sz w:val="24"/>
          <w:szCs w:val="24"/>
        </w:rPr>
        <w:t xml:space="preserve"> 1</w:t>
      </w:r>
      <w:r>
        <w:rPr>
          <w:rFonts w:ascii="Times New Roman" w:hAnsi="Times New Roman" w:cs="Times New Roman"/>
          <w:sz w:val="24"/>
          <w:szCs w:val="24"/>
        </w:rPr>
        <w:t>B y 1D</w:t>
      </w:r>
      <w:r w:rsidRPr="00270777">
        <w:rPr>
          <w:rFonts w:ascii="Times New Roman" w:hAnsi="Times New Roman" w:cs="Times New Roman"/>
          <w:sz w:val="24"/>
          <w:szCs w:val="24"/>
        </w:rPr>
        <w:t>)</w:t>
      </w:r>
      <w:r>
        <w:rPr>
          <w:rFonts w:ascii="Times New Roman" w:hAnsi="Times New Roman" w:cs="Times New Roman"/>
          <w:sz w:val="24"/>
          <w:szCs w:val="24"/>
        </w:rPr>
        <w:t>. Finalmente, la 2IP (1 mg L</w:t>
      </w:r>
      <w:r w:rsidRPr="002A067A">
        <w:rPr>
          <w:rFonts w:ascii="Times New Roman" w:hAnsi="Times New Roman" w:cs="Times New Roman"/>
          <w:sz w:val="24"/>
          <w:szCs w:val="24"/>
          <w:vertAlign w:val="superscript"/>
        </w:rPr>
        <w:t>-1</w:t>
      </w:r>
      <w:r>
        <w:rPr>
          <w:rFonts w:ascii="Times New Roman" w:hAnsi="Times New Roman" w:cs="Times New Roman"/>
          <w:sz w:val="24"/>
          <w:szCs w:val="24"/>
        </w:rPr>
        <w:t>) fue elegida como</w:t>
      </w:r>
      <w:r w:rsidRPr="00270777">
        <w:rPr>
          <w:rFonts w:ascii="Times New Roman" w:hAnsi="Times New Roman" w:cs="Times New Roman"/>
          <w:sz w:val="24"/>
          <w:szCs w:val="24"/>
        </w:rPr>
        <w:t xml:space="preserve"> </w:t>
      </w:r>
      <w:r>
        <w:rPr>
          <w:rFonts w:ascii="Times New Roman" w:hAnsi="Times New Roman" w:cs="Times New Roman"/>
          <w:sz w:val="24"/>
          <w:szCs w:val="24"/>
        </w:rPr>
        <w:t xml:space="preserve">la mejor citocinina para propagar a </w:t>
      </w:r>
      <w:r w:rsidRPr="00776893">
        <w:rPr>
          <w:rFonts w:ascii="Times New Roman" w:hAnsi="Times New Roman" w:cs="Times New Roman"/>
          <w:i/>
          <w:sz w:val="24"/>
          <w:szCs w:val="24"/>
        </w:rPr>
        <w:t>B. odorata</w:t>
      </w:r>
      <w:r>
        <w:rPr>
          <w:rFonts w:ascii="Times New Roman" w:hAnsi="Times New Roman" w:cs="Times New Roman"/>
          <w:sz w:val="24"/>
          <w:szCs w:val="24"/>
        </w:rPr>
        <w:t>.</w:t>
      </w:r>
    </w:p>
    <w:p w:rsidR="00A30B4A" w:rsidRPr="00270777" w:rsidRDefault="00A30B4A" w:rsidP="00A30B4A">
      <w:p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Inducción </w:t>
      </w:r>
      <w:r w:rsidRPr="00270777">
        <w:rPr>
          <w:rFonts w:ascii="Times New Roman" w:hAnsi="Times New Roman" w:cs="Times New Roman"/>
          <w:i/>
          <w:sz w:val="24"/>
          <w:szCs w:val="24"/>
        </w:rPr>
        <w:t>de raíces transformadas</w:t>
      </w:r>
    </w:p>
    <w:p w:rsidR="00A30B4A" w:rsidRPr="00802637" w:rsidRDefault="00A30B4A" w:rsidP="00A30B4A">
      <w:pPr>
        <w:spacing w:line="480" w:lineRule="auto"/>
        <w:jc w:val="both"/>
        <w:rPr>
          <w:rFonts w:ascii="Times New Roman" w:hAnsi="Times New Roman" w:cs="Times New Roman"/>
          <w:sz w:val="24"/>
          <w:szCs w:val="24"/>
        </w:rPr>
      </w:pPr>
      <w:r w:rsidRPr="00270777">
        <w:rPr>
          <w:rFonts w:ascii="Times New Roman" w:hAnsi="Times New Roman" w:cs="Times New Roman"/>
          <w:sz w:val="24"/>
          <w:szCs w:val="24"/>
        </w:rPr>
        <w:t xml:space="preserve">Se obtuvieron raíces transformadas con las tres cepas utilizadas de </w:t>
      </w:r>
      <w:r w:rsidRPr="00270777">
        <w:rPr>
          <w:rFonts w:ascii="Times New Roman" w:hAnsi="Times New Roman" w:cs="Times New Roman"/>
          <w:i/>
          <w:sz w:val="24"/>
          <w:szCs w:val="24"/>
        </w:rPr>
        <w:t>A. rhizogenes</w:t>
      </w:r>
      <w:r w:rsidRPr="00270777">
        <w:rPr>
          <w:rFonts w:ascii="Times New Roman" w:hAnsi="Times New Roman" w:cs="Times New Roman"/>
          <w:sz w:val="24"/>
          <w:szCs w:val="24"/>
        </w:rPr>
        <w:t xml:space="preserve"> y con las dos densidades bacterianas probadas para el cocultivo</w:t>
      </w:r>
      <w:r>
        <w:rPr>
          <w:rFonts w:ascii="Times New Roman" w:hAnsi="Times New Roman" w:cs="Times New Roman"/>
          <w:sz w:val="24"/>
          <w:szCs w:val="24"/>
        </w:rPr>
        <w:t xml:space="preserve"> (Cuadro 1</w:t>
      </w:r>
      <w:r w:rsidRPr="00270777">
        <w:rPr>
          <w:rFonts w:ascii="Times New Roman" w:hAnsi="Times New Roman" w:cs="Times New Roman"/>
          <w:sz w:val="24"/>
          <w:szCs w:val="24"/>
        </w:rPr>
        <w:t xml:space="preserve">). El mayor número de raíces por explante </w:t>
      </w:r>
      <w:r>
        <w:rPr>
          <w:rFonts w:ascii="Times New Roman" w:hAnsi="Times New Roman" w:cs="Times New Roman"/>
          <w:sz w:val="24"/>
          <w:szCs w:val="24"/>
        </w:rPr>
        <w:t xml:space="preserve">y de frecuencia de inducción, </w:t>
      </w:r>
      <w:r w:rsidRPr="00270777">
        <w:rPr>
          <w:rFonts w:ascii="Times New Roman" w:hAnsi="Times New Roman" w:cs="Times New Roman"/>
          <w:sz w:val="24"/>
          <w:szCs w:val="24"/>
        </w:rPr>
        <w:t xml:space="preserve">se obtuvo al usar la cepa Arqua1 en </w:t>
      </w:r>
      <w:r>
        <w:rPr>
          <w:rFonts w:ascii="Times New Roman" w:hAnsi="Times New Roman" w:cs="Times New Roman"/>
          <w:sz w:val="24"/>
          <w:szCs w:val="24"/>
        </w:rPr>
        <w:t>explante</w:t>
      </w:r>
      <w:r w:rsidRPr="00270777">
        <w:rPr>
          <w:rFonts w:ascii="Times New Roman" w:hAnsi="Times New Roman" w:cs="Times New Roman"/>
          <w:sz w:val="24"/>
          <w:szCs w:val="24"/>
        </w:rPr>
        <w:t xml:space="preserve">s de hoja, con un cocultivo de 48 </w:t>
      </w:r>
      <w:r w:rsidRPr="00270777">
        <w:rPr>
          <w:rFonts w:ascii="Times New Roman" w:hAnsi="Times New Roman" w:cs="Times New Roman"/>
          <w:sz w:val="24"/>
          <w:szCs w:val="24"/>
        </w:rPr>
        <w:lastRenderedPageBreak/>
        <w:t xml:space="preserve">h y </w:t>
      </w:r>
      <w:r>
        <w:rPr>
          <w:rFonts w:ascii="Times New Roman" w:hAnsi="Times New Roman" w:cs="Times New Roman"/>
          <w:sz w:val="24"/>
          <w:szCs w:val="24"/>
        </w:rPr>
        <w:t xml:space="preserve">a </w:t>
      </w:r>
      <w:r w:rsidRPr="00270777">
        <w:rPr>
          <w:rFonts w:ascii="Times New Roman" w:hAnsi="Times New Roman" w:cs="Times New Roman"/>
          <w:sz w:val="24"/>
          <w:szCs w:val="24"/>
        </w:rPr>
        <w:t xml:space="preserve">una densidad </w:t>
      </w:r>
      <w:r>
        <w:rPr>
          <w:rFonts w:ascii="Times New Roman" w:hAnsi="Times New Roman" w:cs="Times New Roman"/>
          <w:sz w:val="24"/>
          <w:szCs w:val="24"/>
        </w:rPr>
        <w:t xml:space="preserve">bacteriana </w:t>
      </w:r>
      <w:r w:rsidRPr="00270777">
        <w:rPr>
          <w:rFonts w:ascii="Times New Roman" w:hAnsi="Times New Roman" w:cs="Times New Roman"/>
          <w:sz w:val="24"/>
          <w:szCs w:val="24"/>
        </w:rPr>
        <w:t>de 10</w:t>
      </w:r>
      <w:r w:rsidRPr="00270777">
        <w:rPr>
          <w:rFonts w:ascii="Times New Roman" w:hAnsi="Times New Roman" w:cs="Times New Roman"/>
          <w:sz w:val="24"/>
          <w:szCs w:val="24"/>
          <w:vertAlign w:val="superscript"/>
        </w:rPr>
        <w:t>9</w:t>
      </w:r>
      <w:r w:rsidRPr="00270777">
        <w:rPr>
          <w:rFonts w:ascii="Times New Roman" w:hAnsi="Times New Roman" w:cs="Times New Roman"/>
          <w:sz w:val="24"/>
          <w:szCs w:val="24"/>
        </w:rPr>
        <w:t xml:space="preserve"> UFC mL</w:t>
      </w:r>
      <w:r w:rsidRPr="00270777">
        <w:rPr>
          <w:rFonts w:ascii="Times New Roman" w:hAnsi="Times New Roman" w:cs="Times New Roman"/>
          <w:sz w:val="24"/>
          <w:szCs w:val="24"/>
          <w:vertAlign w:val="superscript"/>
        </w:rPr>
        <w:t>-1</w:t>
      </w:r>
      <w:r w:rsidRPr="00270777">
        <w:rPr>
          <w:rFonts w:ascii="Times New Roman" w:hAnsi="Times New Roman" w:cs="Times New Roman"/>
          <w:sz w:val="24"/>
          <w:szCs w:val="24"/>
        </w:rPr>
        <w:t xml:space="preserve">, aunque estadísticamente fue similar a </w:t>
      </w:r>
      <w:r>
        <w:rPr>
          <w:rFonts w:ascii="Times New Roman" w:hAnsi="Times New Roman" w:cs="Times New Roman"/>
          <w:sz w:val="24"/>
          <w:szCs w:val="24"/>
        </w:rPr>
        <w:t>los</w:t>
      </w:r>
      <w:r w:rsidRPr="00270777">
        <w:rPr>
          <w:rFonts w:ascii="Times New Roman" w:hAnsi="Times New Roman" w:cs="Times New Roman"/>
          <w:sz w:val="24"/>
          <w:szCs w:val="24"/>
        </w:rPr>
        <w:t xml:space="preserve"> </w:t>
      </w:r>
      <w:r>
        <w:rPr>
          <w:rFonts w:ascii="Times New Roman" w:hAnsi="Times New Roman" w:cs="Times New Roman"/>
          <w:sz w:val="24"/>
          <w:szCs w:val="24"/>
        </w:rPr>
        <w:t>otros</w:t>
      </w:r>
      <w:r w:rsidRPr="00270777">
        <w:rPr>
          <w:rFonts w:ascii="Times New Roman" w:hAnsi="Times New Roman" w:cs="Times New Roman"/>
          <w:sz w:val="24"/>
          <w:szCs w:val="24"/>
        </w:rPr>
        <w:t xml:space="preserve"> tratamientos empleados. </w:t>
      </w:r>
      <w:r>
        <w:rPr>
          <w:rFonts w:ascii="Times New Roman" w:hAnsi="Times New Roman" w:cs="Times New Roman"/>
          <w:sz w:val="24"/>
          <w:szCs w:val="24"/>
        </w:rPr>
        <w:t>La cepa K599 mostró los valores en la frecuencia de inducción más bajos que las otras cepas bacterianas (Cuadro 1) en la densidad de 10</w:t>
      </w:r>
      <w:r w:rsidRPr="009F4891">
        <w:rPr>
          <w:rFonts w:ascii="Times New Roman" w:hAnsi="Times New Roman" w:cs="Times New Roman"/>
          <w:sz w:val="24"/>
          <w:szCs w:val="24"/>
          <w:vertAlign w:val="superscript"/>
        </w:rPr>
        <w:t>7</w:t>
      </w:r>
      <w:r>
        <w:rPr>
          <w:rFonts w:ascii="Times New Roman" w:hAnsi="Times New Roman" w:cs="Times New Roman"/>
          <w:sz w:val="24"/>
          <w:szCs w:val="24"/>
        </w:rPr>
        <w:t xml:space="preserve"> UFC mL</w:t>
      </w:r>
      <w:r w:rsidRPr="009F4891">
        <w:rPr>
          <w:rFonts w:ascii="Times New Roman" w:hAnsi="Times New Roman" w:cs="Times New Roman"/>
          <w:sz w:val="24"/>
          <w:szCs w:val="24"/>
          <w:vertAlign w:val="superscript"/>
        </w:rPr>
        <w:t>-1</w:t>
      </w:r>
      <w:r>
        <w:rPr>
          <w:rFonts w:ascii="Times New Roman" w:hAnsi="Times New Roman" w:cs="Times New Roman"/>
          <w:sz w:val="24"/>
          <w:szCs w:val="24"/>
        </w:rPr>
        <w:t>. Por otro lado, A4/pESC4 generó las raíces más estables y de crecimiento constante, sobre todo al emplear la densidad bacteriana de 10</w:t>
      </w:r>
      <w:r w:rsidRPr="002E64C1">
        <w:rPr>
          <w:rFonts w:ascii="Times New Roman" w:hAnsi="Times New Roman" w:cs="Times New Roman"/>
          <w:sz w:val="24"/>
          <w:szCs w:val="24"/>
          <w:vertAlign w:val="superscript"/>
        </w:rPr>
        <w:t>7</w:t>
      </w:r>
      <w:r>
        <w:rPr>
          <w:rFonts w:ascii="Times New Roman" w:hAnsi="Times New Roman" w:cs="Times New Roman"/>
          <w:sz w:val="24"/>
          <w:szCs w:val="24"/>
        </w:rPr>
        <w:t xml:space="preserve"> UFC mL</w:t>
      </w:r>
      <w:r w:rsidRPr="002E64C1">
        <w:rPr>
          <w:rFonts w:ascii="Times New Roman" w:hAnsi="Times New Roman" w:cs="Times New Roman"/>
          <w:sz w:val="24"/>
          <w:szCs w:val="24"/>
          <w:vertAlign w:val="superscript"/>
        </w:rPr>
        <w:t>-1</w:t>
      </w:r>
      <w:r>
        <w:rPr>
          <w:rFonts w:ascii="Times New Roman" w:hAnsi="Times New Roman" w:cs="Times New Roman"/>
          <w:sz w:val="24"/>
          <w:szCs w:val="24"/>
        </w:rPr>
        <w:t>. De esta combinación se seleccionaron las cuatro líneas de raíces transformadas que se usaron en fases subsecuentes de la investigación. El origen de estas líneas fue: Línea I: Explantes de región internodal cocultivados por 48 h con una densidad de 10</w:t>
      </w:r>
      <w:r w:rsidRPr="009F4891">
        <w:rPr>
          <w:rFonts w:ascii="Times New Roman" w:hAnsi="Times New Roman" w:cs="Times New Roman"/>
          <w:sz w:val="24"/>
          <w:szCs w:val="24"/>
          <w:vertAlign w:val="superscript"/>
        </w:rPr>
        <w:t>7</w:t>
      </w:r>
      <w:r>
        <w:rPr>
          <w:rFonts w:ascii="Times New Roman" w:hAnsi="Times New Roman" w:cs="Times New Roman"/>
          <w:sz w:val="24"/>
          <w:szCs w:val="24"/>
        </w:rPr>
        <w:t xml:space="preserve"> UFC mL</w:t>
      </w:r>
      <w:r w:rsidRPr="009F4891">
        <w:rPr>
          <w:rFonts w:ascii="Times New Roman" w:hAnsi="Times New Roman" w:cs="Times New Roman"/>
          <w:sz w:val="24"/>
          <w:szCs w:val="24"/>
          <w:vertAlign w:val="superscript"/>
        </w:rPr>
        <w:t>-1</w:t>
      </w:r>
      <w:r>
        <w:rPr>
          <w:rFonts w:ascii="Times New Roman" w:hAnsi="Times New Roman" w:cs="Times New Roman"/>
          <w:sz w:val="24"/>
          <w:szCs w:val="24"/>
        </w:rPr>
        <w:t>, Línea II: Explantes de región internodal cocultivados por 72 h con una densidad de 10</w:t>
      </w:r>
      <w:r w:rsidRPr="009F4891">
        <w:rPr>
          <w:rFonts w:ascii="Times New Roman" w:hAnsi="Times New Roman" w:cs="Times New Roman"/>
          <w:sz w:val="24"/>
          <w:szCs w:val="24"/>
          <w:vertAlign w:val="superscript"/>
        </w:rPr>
        <w:t>7</w:t>
      </w:r>
      <w:r>
        <w:rPr>
          <w:rFonts w:ascii="Times New Roman" w:hAnsi="Times New Roman" w:cs="Times New Roman"/>
          <w:sz w:val="24"/>
          <w:szCs w:val="24"/>
        </w:rPr>
        <w:t xml:space="preserve"> UFC mL</w:t>
      </w:r>
      <w:r w:rsidRPr="009F4891">
        <w:rPr>
          <w:rFonts w:ascii="Times New Roman" w:hAnsi="Times New Roman" w:cs="Times New Roman"/>
          <w:sz w:val="24"/>
          <w:szCs w:val="24"/>
          <w:vertAlign w:val="superscript"/>
        </w:rPr>
        <w:t>-1</w:t>
      </w:r>
      <w:r>
        <w:rPr>
          <w:rFonts w:ascii="Times New Roman" w:hAnsi="Times New Roman" w:cs="Times New Roman"/>
          <w:sz w:val="24"/>
          <w:szCs w:val="24"/>
        </w:rPr>
        <w:t>, Línea III: Explantes de hoja cocultivados por 48 h con una densidad de 10</w:t>
      </w:r>
      <w:r w:rsidRPr="009F4891">
        <w:rPr>
          <w:rFonts w:ascii="Times New Roman" w:hAnsi="Times New Roman" w:cs="Times New Roman"/>
          <w:sz w:val="24"/>
          <w:szCs w:val="24"/>
          <w:vertAlign w:val="superscript"/>
        </w:rPr>
        <w:t>7</w:t>
      </w:r>
      <w:r>
        <w:rPr>
          <w:rFonts w:ascii="Times New Roman" w:hAnsi="Times New Roman" w:cs="Times New Roman"/>
          <w:sz w:val="24"/>
          <w:szCs w:val="24"/>
        </w:rPr>
        <w:t xml:space="preserve"> UFC mL</w:t>
      </w:r>
      <w:r w:rsidRPr="009F4891">
        <w:rPr>
          <w:rFonts w:ascii="Times New Roman" w:hAnsi="Times New Roman" w:cs="Times New Roman"/>
          <w:sz w:val="24"/>
          <w:szCs w:val="24"/>
          <w:vertAlign w:val="superscript"/>
        </w:rPr>
        <w:t>-1</w:t>
      </w:r>
      <w:r>
        <w:rPr>
          <w:rFonts w:ascii="Times New Roman" w:hAnsi="Times New Roman" w:cs="Times New Roman"/>
          <w:sz w:val="24"/>
          <w:szCs w:val="24"/>
        </w:rPr>
        <w:t>, y Línea IV: Explantes de hoja cocultivados por 72 h con una densidad de 10</w:t>
      </w:r>
      <w:r w:rsidRPr="009F4891">
        <w:rPr>
          <w:rFonts w:ascii="Times New Roman" w:hAnsi="Times New Roman" w:cs="Times New Roman"/>
          <w:sz w:val="24"/>
          <w:szCs w:val="24"/>
          <w:vertAlign w:val="superscript"/>
        </w:rPr>
        <w:t>7</w:t>
      </w:r>
      <w:r>
        <w:rPr>
          <w:rFonts w:ascii="Times New Roman" w:hAnsi="Times New Roman" w:cs="Times New Roman"/>
          <w:sz w:val="24"/>
          <w:szCs w:val="24"/>
        </w:rPr>
        <w:t xml:space="preserve"> UFC mL</w:t>
      </w:r>
      <w:r w:rsidRPr="009F4891">
        <w:rPr>
          <w:rFonts w:ascii="Times New Roman" w:hAnsi="Times New Roman" w:cs="Times New Roman"/>
          <w:sz w:val="24"/>
          <w:szCs w:val="24"/>
          <w:vertAlign w:val="superscript"/>
        </w:rPr>
        <w:t>-1</w:t>
      </w:r>
      <w:r>
        <w:rPr>
          <w:rFonts w:ascii="Times New Roman" w:hAnsi="Times New Roman" w:cs="Times New Roman"/>
          <w:sz w:val="24"/>
          <w:szCs w:val="24"/>
        </w:rPr>
        <w:t xml:space="preserve">. La generación de líneas de raíces transformadas estables y capaces de mantener un crecimiento continuo con la cepa A4 coincide con lo reportado por </w:t>
      </w:r>
      <w:r w:rsidR="00B308BF">
        <w:rPr>
          <w:rFonts w:ascii="Times New Roman" w:hAnsi="Times New Roman" w:cs="Times New Roman"/>
          <w:sz w:val="24"/>
          <w:szCs w:val="24"/>
        </w:rPr>
        <w:fldChar w:fldCharType="begin" w:fldLock="1"/>
      </w:r>
      <w:r w:rsidR="001E7397">
        <w:rPr>
          <w:rFonts w:ascii="Times New Roman" w:hAnsi="Times New Roman" w:cs="Times New Roman"/>
          <w:sz w:val="24"/>
          <w:szCs w:val="24"/>
        </w:rPr>
        <w:instrText>ADDIN CSL_CITATION { "citationItems" : [ { "id" : "ITEM-1", "itemData" : { "DOI" : "10.1007/s11627-015-9681-1", "ISBN" : "1054-5476", "ISSN" : "10545476", "abstract" : "\u00a9 2015, The Society for In Vitro Biology.To establish cactus hairy root lines, axenically grown Escobaria chaffeyi, Ferocactus peninsulae, Mammillaria bocasana subsp. bocasana, Turbinicarpus lophophoroides, Turbinicarpus pseudopectinatus, and Turbinicarpus schmiedickeanus subsp. schwarzii explants were inoculated with an Agrobacterium rhizogenes A4 agropine-type strain carrying the ESC4 plasmid, which contains the nptII and gus genes. Cactus hairy roots showed an active branching pattern and fast growth on hormone-free medium. Twelve different basal culture media were tested for biomass production of these six species. Our results showed that medium optimization needs to be performed for each individual species, as growth responses differed among taxa. Maximum hairy root growth was obtained on Driver and Kuniyuki Walnut (DKW) medium for E. chaffeyi and T. schmiedickeanus subsp. schwarzii (3-fold weight increase over starting weight in 30\u00a0d for both species). M. bocasana subsp. bocasana responded best when cultured on WPM medium, doubling the initial inoculum weight. F. peninsulae and T. lophophoroides showed a maximum biomass increase when cultured on N6 medium (0.5- and 2-fold increases over starting weight, respectively, in 30\u00a0d). T. pseudopectinatus generated callus tissue on all basal media except for Heller medium, on which hairy root weight increased 4-fold over the starting weight in 30\u00a0d. Culture medium was also found to affect hairy root morphology of all species tested. Scaling-up of the hairy root cultures was achieved by using the temporary immersion system RITA\u00ae.", "author" : [ { "dropping-particle" : "", "family" : "Carl\u00edn", "given" : "Alejandra Palomeque", "non-dropping-particle" : "", "parse-names" : false, "suffix" : "" }, { "dropping-particle" : "", "family" : "Tafoya", "given" : "Felipe", "non-dropping-particle" : "", "parse-names" : false, "suffix" : "" }, { "dropping-particle" : "", "family" : "Alpuche Sol\u00eds", "given" : "Angel G.", "non-dropping-particle" : "", "parse-names" : false, "suffix" : "" }, { "dropping-particle" : "", "family" : "P\u00e9rez-Molphe-Balch", "given" : "Eugenio", "non-dropping-particle" : "", "parse-names" : false, "suffix" : "" } ], "container-title" : "In Vitro Cellular and Developmental Biology - Plant", "id" : "ITEM-1", "issued" : { "date-parts" : [ [ "2015" ] ] }, "title" : "Effects of different culture media and conditions on biomass production of hairy root cultures in six Mexican cactus species", "type" : "article-journal" }, "uris" : [ "http://www.mendeley.com/documents/?uuid=ee1a67df-5349-3e31-913d-a021868d55f8" ] } ], "mendeley" : { "formattedCitation" : "(Carl\u00edn et al., 2015)", "plainTextFormattedCitation" : "(Carl\u00edn et al., 2015)", "previouslyFormattedCitation" : "(Carl\u00edn et al., 2015)" }, "properties" : { "noteIndex" : 12 }, "schema" : "https://github.com/citation-style-language/schema/raw/master/csl-citation.json" }</w:instrText>
      </w:r>
      <w:r w:rsidR="00B308BF">
        <w:rPr>
          <w:rFonts w:ascii="Times New Roman" w:hAnsi="Times New Roman" w:cs="Times New Roman"/>
          <w:sz w:val="24"/>
          <w:szCs w:val="24"/>
        </w:rPr>
        <w:fldChar w:fldCharType="separate"/>
      </w:r>
      <w:r w:rsidR="001E7397" w:rsidRPr="001E7397">
        <w:rPr>
          <w:rFonts w:ascii="Times New Roman" w:hAnsi="Times New Roman" w:cs="Times New Roman"/>
          <w:noProof/>
          <w:sz w:val="24"/>
          <w:szCs w:val="24"/>
        </w:rPr>
        <w:t>(Carlín et al., 2015)</w:t>
      </w:r>
      <w:r w:rsidR="00B308BF">
        <w:rPr>
          <w:rFonts w:ascii="Times New Roman" w:hAnsi="Times New Roman" w:cs="Times New Roman"/>
          <w:sz w:val="24"/>
          <w:szCs w:val="24"/>
        </w:rPr>
        <w:fldChar w:fldCharType="end"/>
      </w:r>
      <w:r>
        <w:rPr>
          <w:rFonts w:ascii="Times New Roman" w:hAnsi="Times New Roman" w:cs="Times New Roman"/>
          <w:sz w:val="24"/>
          <w:szCs w:val="24"/>
        </w:rPr>
        <w:t xml:space="preserve"> quien</w:t>
      </w:r>
      <w:r w:rsidR="00B308BF">
        <w:rPr>
          <w:rFonts w:ascii="Times New Roman" w:hAnsi="Times New Roman" w:cs="Times New Roman"/>
          <w:sz w:val="24"/>
          <w:szCs w:val="24"/>
        </w:rPr>
        <w:t>es trabajaron</w:t>
      </w:r>
      <w:r>
        <w:rPr>
          <w:rFonts w:ascii="Times New Roman" w:hAnsi="Times New Roman" w:cs="Times New Roman"/>
          <w:sz w:val="24"/>
          <w:szCs w:val="24"/>
        </w:rPr>
        <w:t xml:space="preserve"> con cactáceas y por </w:t>
      </w:r>
      <w:r w:rsidR="001E7397">
        <w:rPr>
          <w:rFonts w:ascii="Times New Roman" w:hAnsi="Times New Roman" w:cs="Times New Roman"/>
          <w:sz w:val="24"/>
          <w:szCs w:val="24"/>
        </w:rPr>
        <w:fldChar w:fldCharType="begin" w:fldLock="1"/>
      </w:r>
      <w:r w:rsidR="001E7397">
        <w:rPr>
          <w:rFonts w:ascii="Times New Roman" w:hAnsi="Times New Roman" w:cs="Times New Roman"/>
          <w:sz w:val="24"/>
          <w:szCs w:val="24"/>
        </w:rPr>
        <w:instrText>ADDIN CSL_CITATION { "citationItems" : [ { "id" : "ITEM-1", "itemData" : { "DOI" : "10.1007/s00299-004-0904-x", "ISBN" : "0029900409", "ISSN" : "07217714", "PMID" : "15660269", "abstract" : "We have developed an efficient transformation system for Tylophora indica, an important medicinal plant in India, using Agrobacterium rhizogenes strains LBA9402 and A4 to infect excised leaf and stem explants and intact shoots at different sites. The induction of callus and transformed roots was dependent on the bacterial strain, explant type and inoculation site used. Transformed roots were induced only in explants infected with A. rhizogenes strain A4, while an optimal transformation frequency of up to 60{%} was obtained with intact shoots inoculated at the nodes. The presence of the left-hand transferred DNA (T(L)-DNA) in the genome of T. indica roots induced by A. rhizogenes was confirmed by PCR amplification of the rooting locus genes of A. rhizogenes. Root growth and the production of tylophorine, the major alkaloid of the plant, varied substantially among the nine root clones studied. Both parameters increased over time in liquid cultures, with maximum biomass and tylophorine accumulation occurring within 4-6 weeks of growth in fresh medium. Interestingly, in liquid culture, the culture medium also accumulated tylophorine up to concentrations of 9.78+/-0.21 mg l(-1).", "author" : [ { "dropping-particle" : "", "family" : "Chaudhuri", "given" : "Kuntal Narayan", "non-dropping-particle" : "", "parse-names" : false, "suffix" : "" }, { "dropping-particle" : "", "family" : "Ghosh", "given" : "Biswajit", "non-dropping-particle" : "", "parse-names" : false, "suffix" : "" }, { "dropping-particle" : "", "family" : "Tepfer", "given" : "David", "non-dropping-particle" : "", "parse-names" : false, "suffix" : "" }, { "dropping-particle" : "", "family" : "Jha", "given" : "Sumita", "non-dropping-particle" : "", "parse-names" : false, "suffix" : "" } ], "container-title" : "Plant Cell Reports", "id" : "ITEM-1", "issue" : "1", "issued" : { "date-parts" : [ [ "2005" ] ] }, "page" : "25-35", "title" : "Genetic transformation of Tylophora indica with Agrobacterium rhizogenes A4: Growth and tylophorine productivity in different transformed root clones", "type" : "article-journal", "volume" : "24" }, "uris" : [ "http://www.mendeley.com/documents/?uuid=67d9564b-69bf-4fbd-a8d6-f589572c3fb7" ] } ], "mendeley" : { "formattedCitation" : "(Chaudhuri, Ghosh, Tepfer, &amp; Jha, 2005)", "plainTextFormattedCitation" : "(Chaudhuri, Ghosh, Tepfer, &amp; Jha, 2005)", "previouslyFormattedCitation" : "(Chaudhuri, Ghosh, Tepfer, &amp; Jha, 2005)" }, "properties" : { "noteIndex" : 12 }, "schema" : "https://github.com/citation-style-language/schema/raw/master/csl-citation.json" }</w:instrText>
      </w:r>
      <w:r w:rsidR="001E7397">
        <w:rPr>
          <w:rFonts w:ascii="Times New Roman" w:hAnsi="Times New Roman" w:cs="Times New Roman"/>
          <w:sz w:val="24"/>
          <w:szCs w:val="24"/>
        </w:rPr>
        <w:fldChar w:fldCharType="separate"/>
      </w:r>
      <w:r w:rsidR="001E7397" w:rsidRPr="001E7397">
        <w:rPr>
          <w:rFonts w:ascii="Times New Roman" w:hAnsi="Times New Roman" w:cs="Times New Roman"/>
          <w:noProof/>
          <w:sz w:val="24"/>
          <w:szCs w:val="24"/>
        </w:rPr>
        <w:t>(Chaudhuri, Ghosh, Tepfer, &amp; Jha, 2005)</w:t>
      </w:r>
      <w:r w:rsidR="001E7397">
        <w:rPr>
          <w:rFonts w:ascii="Times New Roman" w:hAnsi="Times New Roman" w:cs="Times New Roman"/>
          <w:sz w:val="24"/>
          <w:szCs w:val="24"/>
        </w:rPr>
        <w:fldChar w:fldCharType="end"/>
      </w:r>
      <w:r>
        <w:rPr>
          <w:rFonts w:ascii="Times New Roman" w:hAnsi="Times New Roman" w:cs="Times New Roman"/>
          <w:sz w:val="24"/>
          <w:szCs w:val="24"/>
        </w:rPr>
        <w:t xml:space="preserve"> quien</w:t>
      </w:r>
      <w:r w:rsidR="001E7397">
        <w:rPr>
          <w:rFonts w:ascii="Times New Roman" w:hAnsi="Times New Roman" w:cs="Times New Roman"/>
          <w:sz w:val="24"/>
          <w:szCs w:val="24"/>
        </w:rPr>
        <w:t>es trabajaron</w:t>
      </w:r>
      <w:r>
        <w:rPr>
          <w:rFonts w:ascii="Times New Roman" w:hAnsi="Times New Roman" w:cs="Times New Roman"/>
          <w:sz w:val="24"/>
          <w:szCs w:val="24"/>
        </w:rPr>
        <w:t xml:space="preserve"> con </w:t>
      </w:r>
      <w:r w:rsidRPr="00227D38">
        <w:rPr>
          <w:rFonts w:ascii="Times New Roman" w:hAnsi="Times New Roman" w:cs="Times New Roman"/>
          <w:i/>
          <w:sz w:val="24"/>
          <w:szCs w:val="24"/>
        </w:rPr>
        <w:t>Tylophora indica</w:t>
      </w:r>
      <w:r>
        <w:rPr>
          <w:rFonts w:ascii="Times New Roman" w:hAnsi="Times New Roman" w:cs="Times New Roman"/>
          <w:i/>
          <w:sz w:val="24"/>
          <w:szCs w:val="24"/>
        </w:rPr>
        <w:t xml:space="preserve">, </w:t>
      </w:r>
      <w:r>
        <w:rPr>
          <w:rFonts w:ascii="Times New Roman" w:hAnsi="Times New Roman" w:cs="Times New Roman"/>
          <w:sz w:val="24"/>
          <w:szCs w:val="24"/>
        </w:rPr>
        <w:t xml:space="preserve">en ambos casos empleando la misma cepa. </w:t>
      </w:r>
      <w:r w:rsidRPr="00813B08">
        <w:rPr>
          <w:rFonts w:ascii="Times New Roman" w:hAnsi="Times New Roman" w:cs="Times New Roman"/>
          <w:sz w:val="24"/>
          <w:szCs w:val="24"/>
        </w:rPr>
        <w:t>Los</w:t>
      </w:r>
      <w:r w:rsidRPr="00270777">
        <w:rPr>
          <w:rFonts w:ascii="Times New Roman" w:hAnsi="Times New Roman" w:cs="Times New Roman"/>
          <w:sz w:val="24"/>
          <w:szCs w:val="24"/>
        </w:rPr>
        <w:t xml:space="preserve"> resultados </w:t>
      </w:r>
      <w:r>
        <w:rPr>
          <w:rFonts w:ascii="Times New Roman" w:hAnsi="Times New Roman" w:cs="Times New Roman"/>
          <w:sz w:val="24"/>
          <w:szCs w:val="24"/>
        </w:rPr>
        <w:t xml:space="preserve">obtenidos para A4/pESC4 y Arqua1 </w:t>
      </w:r>
      <w:r w:rsidRPr="00270777">
        <w:rPr>
          <w:rFonts w:ascii="Times New Roman" w:hAnsi="Times New Roman" w:cs="Times New Roman"/>
          <w:sz w:val="24"/>
          <w:szCs w:val="24"/>
        </w:rPr>
        <w:t xml:space="preserve">pueden deberse a la hipervirulencia que en general presentan las cepas de tipo agropina </w:t>
      </w:r>
      <w:r w:rsidR="001E7397">
        <w:rPr>
          <w:rFonts w:ascii="Times New Roman" w:hAnsi="Times New Roman" w:cs="Times New Roman"/>
          <w:sz w:val="24"/>
          <w:szCs w:val="24"/>
        </w:rPr>
        <w:fldChar w:fldCharType="begin" w:fldLock="1"/>
      </w:r>
      <w:r w:rsidR="001E7397">
        <w:rPr>
          <w:rFonts w:ascii="Times New Roman" w:hAnsi="Times New Roman" w:cs="Times New Roman"/>
          <w:sz w:val="24"/>
          <w:szCs w:val="24"/>
        </w:rPr>
        <w:instrText>ADDIN CSL_CITATION { "citationItems" : [ { "id" : "ITEM-1", "itemData" : { "DOI" : "10.1007/978-1-4614-4066-6_6", "ISBN" : "978-1-4614-4065-9", "abstract" : "The infection of plants by Agrobacterium rhizogenes results in a \u201chairy root\u201d phenotype characterized by rapid growth in hormone-free medium, an unusual ageot- ropism and extensive lateral branching. The pathological rhizogenicity of A. rhizogenes arises from the stable insertion of a region of the A. rhizogenes Ri (root-inducing) plas- mid into the plant nuclear genome. This plasmid can be engineered to contain foreign genes, which can also be stably inserted into the host genome. As such, A. rhizogenes represents a viable alternative for the genetic transformation of plant tissue not readily transformed by A. tumefaciens . However, to be effective as a genetic transformation system, the routine regeneration of full plants from hairy root cultures is essential. In this chapter, we report on some important features of hairy roots, describe recent progress in the regeneration of plants from A. rhizogenes -derived hairy roots and provide a summary of selected applications. These include the use of A. rhizogenes as an ef fi cient system to boost rhizogenesis in recalcitrant plant species and to create new plant varieties and the use of hairy root cultures and A. rhizogenes -engineered plants for secondary metabolite production, in phytoremediation and for the production of recombinant proteins (i.e. molecular farming) for the healthcare industry", "author" : [ { "dropping-particle" : "", "family" : "Makhzoum", "given" : "Abdullah B.", "non-dropping-particle" : "", "parse-names" : false, "suffix" : "" }, { "dropping-particle" : "", "family" : "Sharma", "given" : "Pooja", "non-dropping-particle" : "", "parse-names" : false, "suffix" : "" }, { "dropping-particle" : "", "family" : "Bernards", "given" : "Mark A.", "non-dropping-particle" : "", "parse-names" : false, "suffix" : "" }, { "dropping-particle" : "", "family" : "Tr\u00e9mouillaux-Guiller", "given" : "Jocelyne", "non-dropping-particle" : "", "parse-names" : false, "suffix" : "" } ], "container-title" : "Phytochemicals, Plant Growth, and the Environment", "id" : "ITEM-1", "issued" : { "date-parts" : [ [ "2013" ] ] }, "title" : "Hairy Roots: An Ideal Platform for Transgenic Plant Production and Other Promising Applications", "type" : "chapter" }, "uris" : [ "http://www.mendeley.com/documents/?uuid=c4ba84a7-c558-39ff-b081-3bfb11383969" ] } ], "mendeley" : { "formattedCitation" : "(Makhzoum, Sharma, Bernards, &amp; Tr\u00e9mouillaux-Guiller, 2013)", "plainTextFormattedCitation" : "(Makhzoum, Sharma, Bernards, &amp; Tr\u00e9mouillaux-Guiller, 2013)", "previouslyFormattedCitation" : "(Makhzoum, Sharma, Bernards, &amp; Tr\u00e9mouillaux-Guiller, 2013)" }, "properties" : { "noteIndex" : 12 }, "schema" : "https://github.com/citation-style-language/schema/raw/master/csl-citation.json" }</w:instrText>
      </w:r>
      <w:r w:rsidR="001E7397">
        <w:rPr>
          <w:rFonts w:ascii="Times New Roman" w:hAnsi="Times New Roman" w:cs="Times New Roman"/>
          <w:sz w:val="24"/>
          <w:szCs w:val="24"/>
        </w:rPr>
        <w:fldChar w:fldCharType="separate"/>
      </w:r>
      <w:r w:rsidR="001E7397" w:rsidRPr="001E7397">
        <w:rPr>
          <w:rFonts w:ascii="Times New Roman" w:hAnsi="Times New Roman" w:cs="Times New Roman"/>
          <w:noProof/>
          <w:sz w:val="24"/>
          <w:szCs w:val="24"/>
        </w:rPr>
        <w:t>(Makhzoum, Sharma, Bernards, &amp; Trémouillaux-Guiller, 2013)</w:t>
      </w:r>
      <w:r w:rsidR="001E7397">
        <w:rPr>
          <w:rFonts w:ascii="Times New Roman" w:hAnsi="Times New Roman" w:cs="Times New Roman"/>
          <w:sz w:val="24"/>
          <w:szCs w:val="24"/>
        </w:rPr>
        <w:fldChar w:fldCharType="end"/>
      </w:r>
      <w:r w:rsidRPr="00270777">
        <w:rPr>
          <w:rFonts w:ascii="Times New Roman" w:hAnsi="Times New Roman" w:cs="Times New Roman"/>
          <w:sz w:val="24"/>
          <w:szCs w:val="24"/>
        </w:rPr>
        <w:t>. Además, se observaron diferencias en la morfología de las raíces transformadas para las diferentes cepas</w:t>
      </w:r>
      <w:r>
        <w:rPr>
          <w:rFonts w:ascii="Times New Roman" w:hAnsi="Times New Roman" w:cs="Times New Roman"/>
          <w:sz w:val="24"/>
          <w:szCs w:val="24"/>
        </w:rPr>
        <w:t>. Por ejemplo</w:t>
      </w:r>
      <w:r w:rsidRPr="00270777">
        <w:rPr>
          <w:rFonts w:ascii="Times New Roman" w:hAnsi="Times New Roman" w:cs="Times New Roman"/>
          <w:sz w:val="24"/>
          <w:szCs w:val="24"/>
        </w:rPr>
        <w:t>, A4/pESC4 y Arqua1</w:t>
      </w:r>
      <w:r>
        <w:rPr>
          <w:rFonts w:ascii="Times New Roman" w:hAnsi="Times New Roman" w:cs="Times New Roman"/>
          <w:sz w:val="24"/>
          <w:szCs w:val="24"/>
        </w:rPr>
        <w:t xml:space="preserve"> (Figura 2A y 2B), </w:t>
      </w:r>
      <w:r w:rsidRPr="00270777">
        <w:rPr>
          <w:rFonts w:ascii="Times New Roman" w:hAnsi="Times New Roman" w:cs="Times New Roman"/>
          <w:sz w:val="24"/>
          <w:szCs w:val="24"/>
        </w:rPr>
        <w:t xml:space="preserve">generaron </w:t>
      </w:r>
      <w:r>
        <w:rPr>
          <w:rFonts w:ascii="Times New Roman" w:hAnsi="Times New Roman" w:cs="Times New Roman"/>
          <w:sz w:val="24"/>
          <w:szCs w:val="24"/>
        </w:rPr>
        <w:t>raíces con una mayor</w:t>
      </w:r>
      <w:r w:rsidRPr="00270777">
        <w:rPr>
          <w:rFonts w:ascii="Times New Roman" w:hAnsi="Times New Roman" w:cs="Times New Roman"/>
          <w:sz w:val="24"/>
          <w:szCs w:val="24"/>
        </w:rPr>
        <w:t xml:space="preserve"> pilosidad que las de la cepa K599</w:t>
      </w:r>
      <w:r>
        <w:rPr>
          <w:rFonts w:ascii="Times New Roman" w:hAnsi="Times New Roman" w:cs="Times New Roman"/>
          <w:sz w:val="24"/>
          <w:szCs w:val="24"/>
        </w:rPr>
        <w:t xml:space="preserve"> (Figura 2C)</w:t>
      </w:r>
      <w:r w:rsidRPr="00270777">
        <w:rPr>
          <w:rFonts w:ascii="Times New Roman" w:hAnsi="Times New Roman" w:cs="Times New Roman"/>
          <w:sz w:val="24"/>
          <w:szCs w:val="24"/>
        </w:rPr>
        <w:t>. Los resultados observados con la cepa K599 pueden deberse a una baja virulencia induciendo un número limitado de raíces con escasa pilosidad, como lo comenta</w:t>
      </w:r>
      <w:r w:rsidR="0045362F">
        <w:rPr>
          <w:rFonts w:ascii="Times New Roman" w:hAnsi="Times New Roman" w:cs="Times New Roman"/>
          <w:sz w:val="24"/>
          <w:szCs w:val="24"/>
        </w:rPr>
        <w:t>n</w:t>
      </w:r>
      <w:r w:rsidRPr="00270777">
        <w:rPr>
          <w:rFonts w:ascii="Times New Roman" w:hAnsi="Times New Roman" w:cs="Times New Roman"/>
          <w:sz w:val="24"/>
          <w:szCs w:val="24"/>
        </w:rPr>
        <w:t xml:space="preserve"> </w:t>
      </w:r>
      <w:r w:rsidR="0045362F">
        <w:rPr>
          <w:rFonts w:ascii="Times New Roman" w:hAnsi="Times New Roman" w:cs="Times New Roman"/>
          <w:sz w:val="24"/>
          <w:szCs w:val="24"/>
        </w:rPr>
        <w:fldChar w:fldCharType="begin" w:fldLock="1"/>
      </w:r>
      <w:r w:rsidR="0045362F">
        <w:rPr>
          <w:rFonts w:ascii="Times New Roman" w:hAnsi="Times New Roman" w:cs="Times New Roman"/>
          <w:sz w:val="24"/>
          <w:szCs w:val="24"/>
        </w:rPr>
        <w:instrText>ADDIN CSL_CITATION { "citationItems" : [ { "id" : "ITEM-1", "itemData" : { "author" : [ { "dropping-particle" : "", "family" : "Chabaud, M., Boisson, D.A., Zhang, J., Taylor, C.G., Yu, O., Barker", "given" : "G.", "non-dropping-particle" : "", "parse-names" : false, "suffix" : "" } ], "container-title" : "Medicago truncatula handbook", "id" : "ITEM-1", "issued" : { "date-parts" : [ [ "2006" ] ] }, "page" : "8", "title" : "Agrobacterium rhizogenes-mediated root transformation", "type" : "article-journal" }, "uris" : [ "http://www.mendeley.com/documents/?uuid=1ef83f9a-8c49-4232-aef1-07cb6338109b" ] } ], "mendeley" : { "formattedCitation" : "(Chabaud, M., Boisson, D.A., Zhang, J., Taylor, C.G., Yu, O., Barker, 2006)", "plainTextFormattedCitation" : "(Chabaud, M., Boisson, D.A., Zhang, J., Taylor, C.G., Yu, O., Barker, 2006)", "previouslyFormattedCitation" : "(Chabaud, M., Boisson, D.A., Zhang, J., Taylor, C.G., Yu, O., Barker, 2006)" }, "properties" : { "noteIndex" : 12 }, "schema" : "https://github.com/citation-style-language/schema/raw/master/csl-citation.json" }</w:instrText>
      </w:r>
      <w:r w:rsidR="0045362F">
        <w:rPr>
          <w:rFonts w:ascii="Times New Roman" w:hAnsi="Times New Roman" w:cs="Times New Roman"/>
          <w:sz w:val="24"/>
          <w:szCs w:val="24"/>
        </w:rPr>
        <w:fldChar w:fldCharType="separate"/>
      </w:r>
      <w:r w:rsidR="0045362F" w:rsidRPr="0045362F">
        <w:rPr>
          <w:rFonts w:ascii="Times New Roman" w:hAnsi="Times New Roman" w:cs="Times New Roman"/>
          <w:noProof/>
          <w:sz w:val="24"/>
          <w:szCs w:val="24"/>
        </w:rPr>
        <w:t>(Chabaud, M., Boisson, D.A., Zhang, J., Taylor, C.G., Yu, O., Barker, 2006)</w:t>
      </w:r>
      <w:r w:rsidR="0045362F">
        <w:rPr>
          <w:rFonts w:ascii="Times New Roman" w:hAnsi="Times New Roman" w:cs="Times New Roman"/>
          <w:sz w:val="24"/>
          <w:szCs w:val="24"/>
        </w:rPr>
        <w:fldChar w:fldCharType="end"/>
      </w:r>
      <w:r w:rsidRPr="00270777">
        <w:rPr>
          <w:rFonts w:ascii="Times New Roman" w:hAnsi="Times New Roman" w:cs="Times New Roman"/>
          <w:sz w:val="24"/>
          <w:szCs w:val="24"/>
        </w:rPr>
        <w:t>,</w:t>
      </w:r>
      <w:r>
        <w:rPr>
          <w:rFonts w:ascii="Times New Roman" w:hAnsi="Times New Roman" w:cs="Times New Roman"/>
          <w:sz w:val="24"/>
          <w:szCs w:val="24"/>
        </w:rPr>
        <w:t xml:space="preserve"> aunque </w:t>
      </w:r>
      <w:r w:rsidR="0045362F">
        <w:rPr>
          <w:rFonts w:ascii="Times New Roman" w:hAnsi="Times New Roman" w:cs="Times New Roman"/>
          <w:sz w:val="24"/>
          <w:szCs w:val="24"/>
        </w:rPr>
        <w:fldChar w:fldCharType="begin" w:fldLock="1"/>
      </w:r>
      <w:r w:rsidR="0045362F">
        <w:rPr>
          <w:rFonts w:ascii="Times New Roman" w:hAnsi="Times New Roman" w:cs="Times New Roman"/>
          <w:sz w:val="24"/>
          <w:szCs w:val="24"/>
        </w:rPr>
        <w:instrText>ADDIN CSL_CITATION { "citationItems" : [ { "id" : "ITEM-1", "itemData" : { "DOI" : "10.1007/s11627-007-9096-8", "author" : [ { "dropping-particle" : "", "family" : "Veena", "given" : "Veena", "non-dropping-particle" : "", "parse-names" : false, "suffix" : "" }, { "dropping-particle" : "", "family" : "Taylor", "given" : "Christopher G", "non-dropping-particle" : "", "parse-names" : false, "suffix" : "" } ], "container-title" : "In Vitro Cellular And Developmental Biology", "id" : "ITEM-1", "issue" : "5", "issued" : { "date-parts" : [ [ "2007" ] ] }, "page" : "383-403", "title" : "Agrobacterium rhizogenes : recent developments and promising applications Agrobacterium rhizogenes : recent developments and promising applications", "type" : "article-journal", "volume" : "43" }, "uris" : [ "http://www.mendeley.com/documents/?uuid=9e83cc59-e047-4f24-99eb-4d986bcb6462" ] } ], "mendeley" : { "formattedCitation" : "(Veena &amp; Taylor, 2007)", "plainTextFormattedCitation" : "(Veena &amp; Taylor, 2007)", "previouslyFormattedCitation" : "(Veena &amp; Taylor, 2007)" }, "properties" : { "noteIndex" : 12 }, "schema" : "https://github.com/citation-style-language/schema/raw/master/csl-citation.json" }</w:instrText>
      </w:r>
      <w:r w:rsidR="0045362F">
        <w:rPr>
          <w:rFonts w:ascii="Times New Roman" w:hAnsi="Times New Roman" w:cs="Times New Roman"/>
          <w:sz w:val="24"/>
          <w:szCs w:val="24"/>
        </w:rPr>
        <w:fldChar w:fldCharType="separate"/>
      </w:r>
      <w:r w:rsidR="0045362F" w:rsidRPr="0045362F">
        <w:rPr>
          <w:rFonts w:ascii="Times New Roman" w:hAnsi="Times New Roman" w:cs="Times New Roman"/>
          <w:noProof/>
          <w:sz w:val="24"/>
          <w:szCs w:val="24"/>
        </w:rPr>
        <w:t>(Veena &amp; Taylor, 2007)</w:t>
      </w:r>
      <w:r w:rsidR="0045362F">
        <w:rPr>
          <w:rFonts w:ascii="Times New Roman" w:hAnsi="Times New Roman" w:cs="Times New Roman"/>
          <w:sz w:val="24"/>
          <w:szCs w:val="24"/>
        </w:rPr>
        <w:fldChar w:fldCharType="end"/>
      </w:r>
      <w:r>
        <w:rPr>
          <w:rFonts w:ascii="Times New Roman" w:hAnsi="Times New Roman" w:cs="Times New Roman"/>
          <w:sz w:val="24"/>
          <w:szCs w:val="24"/>
        </w:rPr>
        <w:t xml:space="preserve"> la</w:t>
      </w:r>
      <w:r w:rsidRPr="00270777">
        <w:rPr>
          <w:rFonts w:ascii="Times New Roman" w:hAnsi="Times New Roman" w:cs="Times New Roman"/>
          <w:sz w:val="24"/>
          <w:szCs w:val="24"/>
        </w:rPr>
        <w:t xml:space="preserve"> consideran como una cepa hipervirulenta capaz de infectar a diferentes especies de plantas. Por lo </w:t>
      </w:r>
      <w:r>
        <w:rPr>
          <w:rFonts w:ascii="Times New Roman" w:hAnsi="Times New Roman" w:cs="Times New Roman"/>
          <w:sz w:val="24"/>
          <w:szCs w:val="24"/>
        </w:rPr>
        <w:t>tanto</w:t>
      </w:r>
      <w:r w:rsidRPr="00270777">
        <w:rPr>
          <w:rFonts w:ascii="Times New Roman" w:hAnsi="Times New Roman" w:cs="Times New Roman"/>
          <w:sz w:val="24"/>
          <w:szCs w:val="24"/>
        </w:rPr>
        <w:t xml:space="preserve">, factores como la susceptibilidad de la especie vegetal </w:t>
      </w:r>
      <w:r w:rsidR="0045362F">
        <w:rPr>
          <w:rFonts w:ascii="Times New Roman" w:hAnsi="Times New Roman" w:cs="Times New Roman"/>
          <w:sz w:val="24"/>
          <w:szCs w:val="24"/>
        </w:rPr>
        <w:fldChar w:fldCharType="begin" w:fldLock="1"/>
      </w:r>
      <w:r w:rsidR="0045362F">
        <w:rPr>
          <w:rFonts w:ascii="Times New Roman" w:hAnsi="Times New Roman" w:cs="Times New Roman"/>
          <w:sz w:val="24"/>
          <w:szCs w:val="24"/>
        </w:rPr>
        <w:instrText>ADDIN CSL_CITATION { "citationItems" : [ { "id" : "ITEM-1", "itemData" : { "DOI" : "10.1007/s00299-004-0904-x", "ISBN" : "0029900409", "ISSN" : "07217714", "PMID" : "15660269", "abstract" : "We have developed an efficient transformation system for Tylophora indica, an important medicinal plant in India, using Agrobacterium rhizogenes strains LBA9402 and A4 to infect excised leaf and stem explants and intact shoots at different sites. The induction of callus and transformed roots was dependent on the bacterial strain, explant type and inoculation site used. Transformed roots were induced only in explants infected with A. rhizogenes strain A4, while an optimal transformation frequency of up to 60{%} was obtained with intact shoots inoculated at the nodes. The presence of the left-hand transferred DNA (T(L)-DNA) in the genome of T. indica roots induced by A. rhizogenes was confirmed by PCR amplification of the rooting locus genes of A. rhizogenes. Root growth and the production of tylophorine, the major alkaloid of the plant, varied substantially among the nine root clones studied. Both parameters increased over time in liquid cultures, with maximum biomass and tylophorine accumulation occurring within 4-6 weeks of growth in fresh medium. Interestingly, in liquid culture, the culture medium also accumulated tylophorine up to concentrations of 9.78+/-0.21 mg l(-1).", "author" : [ { "dropping-particle" : "", "family" : "Chaudhuri", "given" : "Kuntal Narayan", "non-dropping-particle" : "", "parse-names" : false, "suffix" : "" }, { "dropping-particle" : "", "family" : "Ghosh", "given" : "Biswajit", "non-dropping-particle" : "", "parse-names" : false, "suffix" : "" }, { "dropping-particle" : "", "family" : "Tepfer", "given" : "David", "non-dropping-particle" : "", "parse-names" : false, "suffix" : "" }, { "dropping-particle" : "", "family" : "Jha", "given" : "Sumita", "non-dropping-particle" : "", "parse-names" : false, "suffix" : "" } ], "container-title" : "Plant Cell Reports", "id" : "ITEM-1", "issue" : "1", "issued" : { "date-parts" : [ [ "2005" ] ] }, "page" : "25-35", "title" : "Genetic transformation of Tylophora indica with Agrobacterium rhizogenes A4: Growth and tylophorine productivity in different transformed root clones", "type" : "article-journal", "volume" : "24" }, "uris" : [ "http://www.mendeley.com/documents/?uuid=67d9564b-69bf-4fbd-a8d6-f589572c3fb7" ] } ], "mendeley" : { "formattedCitation" : "(Chaudhuri et al., 2005)", "plainTextFormattedCitation" : "(Chaudhuri et al., 2005)", "previouslyFormattedCitation" : "(Chaudhuri et al., 2005)" }, "properties" : { "noteIndex" : 12 }, "schema" : "https://github.com/citation-style-language/schema/raw/master/csl-citation.json" }</w:instrText>
      </w:r>
      <w:r w:rsidR="0045362F">
        <w:rPr>
          <w:rFonts w:ascii="Times New Roman" w:hAnsi="Times New Roman" w:cs="Times New Roman"/>
          <w:sz w:val="24"/>
          <w:szCs w:val="24"/>
        </w:rPr>
        <w:fldChar w:fldCharType="separate"/>
      </w:r>
      <w:r w:rsidR="0045362F" w:rsidRPr="0045362F">
        <w:rPr>
          <w:rFonts w:ascii="Times New Roman" w:hAnsi="Times New Roman" w:cs="Times New Roman"/>
          <w:noProof/>
          <w:sz w:val="24"/>
          <w:szCs w:val="24"/>
        </w:rPr>
        <w:t>(Chaudhuri et al., 2005)</w:t>
      </w:r>
      <w:r w:rsidR="0045362F">
        <w:rPr>
          <w:rFonts w:ascii="Times New Roman" w:hAnsi="Times New Roman" w:cs="Times New Roman"/>
          <w:sz w:val="24"/>
          <w:szCs w:val="24"/>
        </w:rPr>
        <w:fldChar w:fldCharType="end"/>
      </w:r>
      <w:r w:rsidRPr="00270777">
        <w:rPr>
          <w:rFonts w:ascii="Times New Roman" w:hAnsi="Times New Roman" w:cs="Times New Roman"/>
          <w:sz w:val="24"/>
          <w:szCs w:val="24"/>
        </w:rPr>
        <w:t xml:space="preserve"> y la virulencia de la cepa bacteriana </w:t>
      </w:r>
      <w:r w:rsidR="0045362F">
        <w:rPr>
          <w:rFonts w:ascii="Times New Roman" w:hAnsi="Times New Roman" w:cs="Times New Roman"/>
          <w:sz w:val="24"/>
          <w:szCs w:val="24"/>
        </w:rPr>
        <w:fldChar w:fldCharType="begin" w:fldLock="1"/>
      </w:r>
      <w:r w:rsidR="00882644">
        <w:rPr>
          <w:rFonts w:ascii="Times New Roman" w:hAnsi="Times New Roman" w:cs="Times New Roman"/>
          <w:sz w:val="24"/>
          <w:szCs w:val="24"/>
        </w:rPr>
        <w:instrText>ADDIN CSL_CITATION { "citationItems" : [ { "id" : "ITEM-1", "itemData" : { "DOI" : "10.1007/s00299-004-0904-x", "ISBN" : "0029900409", "ISSN" : "07217714", "PMID" : "15660269", "abstract" : "We have developed an efficient transformation system for Tylophora indica, an important medicinal plant in India, using Agrobacterium rhizogenes strains LBA9402 and A4 to infect excised leaf and stem explants and intact shoots at different sites. The induction of callus and transformed roots was dependent on the bacterial strain, explant type and inoculation site used. Transformed roots were induced only in explants infected with A. rhizogenes strain A4, while an optimal transformation frequency of up to 60{%} was obtained with intact shoots inoculated at the nodes. The presence of the left-hand transferred DNA (T(L)-DNA) in the genome of T. indica roots induced by A. rhizogenes was confirmed by PCR amplification of the rooting locus genes of A. rhizogenes. Root growth and the production of tylophorine, the major alkaloid of the plant, varied substantially among the nine root clones studied. Both parameters increased over time in liquid cultures, with maximum biomass and tylophorine accumulation occurring within 4-6 weeks of growth in fresh medium. Interestingly, in liquid culture, the culture medium also accumulated tylophorine up to concentrations of 9.78+/-0.21 mg l(-1).", "author" : [ { "dropping-particle" : "", "family" : "Chaudhuri", "given" : "Kuntal Narayan", "non-dropping-particle" : "", "parse-names" : false, "suffix" : "" }, { "dropping-particle" : "", "family" : "Ghosh", "given" : "Biswajit", "non-dropping-particle" : "", "parse-names" : false, "suffix" : "" }, { "dropping-particle" : "", "family" : "Tepfer", "given" : "David", "non-dropping-particle" : "", "parse-names" : false, "suffix" : "" }, { "dropping-particle" : "", "family" : "Jha", "given" : "Sumita", "non-dropping-particle" : "", "parse-names" : false, "suffix" : "" } ], "container-title" : "Plant Cell Reports", "id" : "ITEM-1", "issue" : "1", "issued" : { "date-parts" : [ [ "2005" ] ] }, "page" : "25-35", "title" : "Genetic transformation of Tylophora indica with Agrobacterium rhizogenes A4: Growth and tylophorine productivity in different transformed root clones", "type" : "article-journal", "volume" : "24" }, "uris" : [ "http://www.mendeley.com/documents/?uuid=67d9564b-69bf-4fbd-a8d6-f589572c3fb7" ] }, { "id" : "ITEM-2", "itemData" : { "DOI" : "10.1016/j.plantsci.2005.05.014", "ISBN" : "0168-9452", "ISSN" : "01689452", "abstract" : "Seedling tissues of Gmelina arborea, a medicinally important tree species, were infected with wild type Agrobacterium rhizogenes strain ATTCC 15834, which led to the induction of hairy roots from 32% of the explants. Transgenic status of the roots was confirmed by PCR using rolB specific primers, and subsequently, by Southern analysis of the PCR products. Six transformed clones of hairy roots were established, some of which differed in their root morphology. Doubling time of the faster growing hairy root lines was about 7 days and these cultures showed about seven-fold increase in biomass at the end of 4 weeks as compared to non-transformed seedling roots. The hairy roots showed an ability to synthesize verbascoside, a phenylpropanoid glycoside of medicinal value. This is the first report on the induction of hairy roots in G. arborea. \u00a9 2005 Elsevier Ireland Ltd. All rights reserved.", "author" : [ { "dropping-particle" : "", "family" : "Dhakulkar", "given" : "Shrutika", "non-dropping-particle" : "", "parse-names" : false, "suffix" : "" }, { "dropping-particle" : "", "family" : "Ganapathi", "given" : "T. R.", "non-dropping-particle" : "", "parse-names" : false, "suffix" : "" }, { "dropping-particle" : "", "family" : "Bhargava", "given" : "Sujata", "non-dropping-particle" : "", "parse-names" : false, "suffix" : "" }, { "dropping-particle" : "", "family" : "Bapat", "given" : "V. A.", "non-dropping-particle" : "", "parse-names" : false, "suffix" : "" } ], "container-title" : "Plant Science", "id" : "ITEM-2", "issued" : { "date-parts" : [ [ "2005" ] ] }, "title" : "Induction of hairy roots in Gmelina arborea Roxb. and production of verbascoside in hairy roots", "type" : "article-journal" }, "uris" : [ "http://www.mendeley.com/documents/?uuid=ada8fdb8-c2a8-3763-bafb-84f634df51d7" ] } ], "mendeley" : { "formattedCitation" : "(Chaudhuri et al., 2005; Dhakulkar, Ganapathi, Bhargava, &amp; Bapat, 2005)", "plainTextFormattedCitation" : "(Chaudhuri et al., 2005; Dhakulkar, Ganapathi, Bhargava, &amp; Bapat, 2005)", "previouslyFormattedCitation" : "(Chaudhuri et al., 2005; Dhakulkar, Ganapathi, Bhargava, &amp; Bapat, 2005)" }, "properties" : { "noteIndex" : 12 }, "schema" : "https://github.com/citation-style-language/schema/raw/master/csl-citation.json" }</w:instrText>
      </w:r>
      <w:r w:rsidR="0045362F">
        <w:rPr>
          <w:rFonts w:ascii="Times New Roman" w:hAnsi="Times New Roman" w:cs="Times New Roman"/>
          <w:sz w:val="24"/>
          <w:szCs w:val="24"/>
        </w:rPr>
        <w:fldChar w:fldCharType="separate"/>
      </w:r>
      <w:r w:rsidR="00882644" w:rsidRPr="00882644">
        <w:rPr>
          <w:rFonts w:ascii="Times New Roman" w:hAnsi="Times New Roman" w:cs="Times New Roman"/>
          <w:noProof/>
          <w:sz w:val="24"/>
          <w:szCs w:val="24"/>
        </w:rPr>
        <w:t>(Chaudhuri et al., 2005; Dhakulkar, Ganapathi, Bhargava, &amp; Bapat, 2005)</w:t>
      </w:r>
      <w:r w:rsidR="0045362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70777">
        <w:rPr>
          <w:rFonts w:ascii="Times New Roman" w:hAnsi="Times New Roman" w:cs="Times New Roman"/>
          <w:sz w:val="24"/>
          <w:szCs w:val="24"/>
        </w:rPr>
        <w:t xml:space="preserve">deben ser considerados en las transformaciones mediante </w:t>
      </w:r>
      <w:r w:rsidRPr="00270777">
        <w:rPr>
          <w:rFonts w:ascii="Times New Roman" w:hAnsi="Times New Roman" w:cs="Times New Roman"/>
          <w:i/>
          <w:sz w:val="24"/>
          <w:szCs w:val="24"/>
        </w:rPr>
        <w:t>A. rhizogenes</w:t>
      </w:r>
      <w:r w:rsidRPr="00270777">
        <w:rPr>
          <w:rFonts w:ascii="Times New Roman" w:hAnsi="Times New Roman" w:cs="Times New Roman"/>
          <w:sz w:val="24"/>
          <w:szCs w:val="24"/>
        </w:rPr>
        <w:t>.</w:t>
      </w:r>
      <w:r>
        <w:rPr>
          <w:rFonts w:ascii="Times New Roman" w:hAnsi="Times New Roman" w:cs="Times New Roman"/>
          <w:sz w:val="24"/>
          <w:szCs w:val="24"/>
        </w:rPr>
        <w:t xml:space="preserve"> El uso de</w:t>
      </w:r>
      <w:r w:rsidRPr="00270777">
        <w:rPr>
          <w:rFonts w:ascii="Times New Roman" w:hAnsi="Times New Roman" w:cs="Times New Roman"/>
          <w:sz w:val="24"/>
          <w:szCs w:val="24"/>
        </w:rPr>
        <w:t xml:space="preserve"> un medio de selección semisólido</w:t>
      </w:r>
      <w:r>
        <w:rPr>
          <w:rFonts w:ascii="Times New Roman" w:hAnsi="Times New Roman" w:cs="Times New Roman"/>
          <w:sz w:val="24"/>
          <w:szCs w:val="24"/>
        </w:rPr>
        <w:t xml:space="preserve"> y d</w:t>
      </w:r>
      <w:r w:rsidRPr="00270777">
        <w:rPr>
          <w:rFonts w:ascii="Times New Roman" w:hAnsi="Times New Roman" w:cs="Times New Roman"/>
          <w:sz w:val="24"/>
          <w:szCs w:val="24"/>
        </w:rPr>
        <w:t xml:space="preserve">e densidades </w:t>
      </w:r>
      <w:r w:rsidRPr="00270777">
        <w:rPr>
          <w:rFonts w:ascii="Times New Roman" w:hAnsi="Times New Roman" w:cs="Times New Roman"/>
          <w:sz w:val="24"/>
          <w:szCs w:val="24"/>
        </w:rPr>
        <w:lastRenderedPageBreak/>
        <w:t xml:space="preserve">bacterianas </w:t>
      </w:r>
      <w:r>
        <w:rPr>
          <w:rFonts w:ascii="Times New Roman" w:hAnsi="Times New Roman" w:cs="Times New Roman"/>
          <w:sz w:val="24"/>
          <w:szCs w:val="24"/>
        </w:rPr>
        <w:t>de 10</w:t>
      </w:r>
      <w:r w:rsidRPr="00333150">
        <w:rPr>
          <w:rFonts w:ascii="Times New Roman" w:hAnsi="Times New Roman" w:cs="Times New Roman"/>
          <w:sz w:val="24"/>
          <w:szCs w:val="24"/>
          <w:vertAlign w:val="superscript"/>
        </w:rPr>
        <w:t>9</w:t>
      </w:r>
      <w:r>
        <w:rPr>
          <w:rFonts w:ascii="Times New Roman" w:hAnsi="Times New Roman" w:cs="Times New Roman"/>
          <w:sz w:val="24"/>
          <w:szCs w:val="24"/>
        </w:rPr>
        <w:t xml:space="preserve"> UFC mL</w:t>
      </w:r>
      <w:r w:rsidRPr="00333150">
        <w:rPr>
          <w:rFonts w:ascii="Times New Roman" w:hAnsi="Times New Roman" w:cs="Times New Roman"/>
          <w:sz w:val="24"/>
          <w:szCs w:val="24"/>
          <w:vertAlign w:val="superscript"/>
        </w:rPr>
        <w:t>-</w:t>
      </w:r>
      <w:r>
        <w:rPr>
          <w:rFonts w:ascii="Times New Roman" w:hAnsi="Times New Roman" w:cs="Times New Roman"/>
          <w:sz w:val="24"/>
          <w:szCs w:val="24"/>
          <w:vertAlign w:val="superscript"/>
        </w:rPr>
        <w:t>1</w:t>
      </w:r>
      <w:r w:rsidRPr="00270777">
        <w:rPr>
          <w:rFonts w:ascii="Times New Roman" w:hAnsi="Times New Roman" w:cs="Times New Roman"/>
          <w:sz w:val="24"/>
          <w:szCs w:val="24"/>
        </w:rPr>
        <w:t xml:space="preserve">, </w:t>
      </w:r>
      <w:r>
        <w:rPr>
          <w:rFonts w:ascii="Times New Roman" w:hAnsi="Times New Roman" w:cs="Times New Roman"/>
          <w:sz w:val="24"/>
          <w:szCs w:val="24"/>
        </w:rPr>
        <w:t xml:space="preserve">ocasionaron un crecimiento persistente </w:t>
      </w:r>
      <w:r w:rsidRPr="00270777">
        <w:rPr>
          <w:rFonts w:ascii="Times New Roman" w:hAnsi="Times New Roman" w:cs="Times New Roman"/>
          <w:sz w:val="24"/>
          <w:szCs w:val="24"/>
        </w:rPr>
        <w:t xml:space="preserve">de </w:t>
      </w:r>
      <w:r w:rsidRPr="00270777">
        <w:rPr>
          <w:rFonts w:ascii="Times New Roman" w:hAnsi="Times New Roman" w:cs="Times New Roman"/>
          <w:i/>
          <w:sz w:val="24"/>
          <w:szCs w:val="24"/>
        </w:rPr>
        <w:t>A. rhizogenes</w:t>
      </w:r>
      <w:r>
        <w:rPr>
          <w:rFonts w:ascii="Times New Roman" w:hAnsi="Times New Roman" w:cs="Times New Roman"/>
          <w:i/>
          <w:sz w:val="24"/>
          <w:szCs w:val="24"/>
        </w:rPr>
        <w:t>,</w:t>
      </w:r>
      <w:r w:rsidRPr="00270777">
        <w:rPr>
          <w:rFonts w:ascii="Times New Roman" w:hAnsi="Times New Roman" w:cs="Times New Roman"/>
          <w:sz w:val="24"/>
          <w:szCs w:val="24"/>
        </w:rPr>
        <w:t xml:space="preserve"> aún en presencia de cefotaxima, </w:t>
      </w:r>
      <w:r>
        <w:rPr>
          <w:rFonts w:ascii="Times New Roman" w:hAnsi="Times New Roman" w:cs="Times New Roman"/>
          <w:sz w:val="24"/>
          <w:szCs w:val="24"/>
        </w:rPr>
        <w:t>esto condujo a</w:t>
      </w:r>
      <w:r w:rsidRPr="00270777">
        <w:rPr>
          <w:rFonts w:ascii="Times New Roman" w:hAnsi="Times New Roman" w:cs="Times New Roman"/>
          <w:sz w:val="24"/>
          <w:szCs w:val="24"/>
        </w:rPr>
        <w:t xml:space="preserve"> la necrosis de las raíces. Por este motivo, en los experimentos posteriores se utilizó medio de selección líquido e incubación </w:t>
      </w:r>
      <w:r>
        <w:rPr>
          <w:rFonts w:ascii="Times New Roman" w:hAnsi="Times New Roman" w:cs="Times New Roman"/>
          <w:sz w:val="24"/>
          <w:szCs w:val="24"/>
        </w:rPr>
        <w:t>con</w:t>
      </w:r>
      <w:r w:rsidRPr="00270777">
        <w:rPr>
          <w:rFonts w:ascii="Times New Roman" w:hAnsi="Times New Roman" w:cs="Times New Roman"/>
          <w:sz w:val="24"/>
          <w:szCs w:val="24"/>
        </w:rPr>
        <w:t xml:space="preserve"> agitación a 80 rpm, lo que resolvió el problema. </w:t>
      </w:r>
    </w:p>
    <w:p w:rsidR="00A30B4A" w:rsidRPr="00270777" w:rsidRDefault="00A30B4A" w:rsidP="00A30B4A">
      <w:pPr>
        <w:spacing w:line="480" w:lineRule="auto"/>
        <w:jc w:val="both"/>
        <w:rPr>
          <w:rFonts w:ascii="Times New Roman" w:hAnsi="Times New Roman" w:cs="Times New Roman"/>
          <w:i/>
          <w:sz w:val="24"/>
          <w:szCs w:val="24"/>
        </w:rPr>
      </w:pPr>
      <w:r>
        <w:rPr>
          <w:rFonts w:ascii="Times New Roman" w:hAnsi="Times New Roman" w:cs="Times New Roman"/>
          <w:i/>
          <w:sz w:val="24"/>
          <w:szCs w:val="24"/>
        </w:rPr>
        <w:t>Verificación</w:t>
      </w:r>
      <w:r w:rsidRPr="00270777">
        <w:rPr>
          <w:rFonts w:ascii="Times New Roman" w:hAnsi="Times New Roman" w:cs="Times New Roman"/>
          <w:i/>
          <w:sz w:val="24"/>
          <w:szCs w:val="24"/>
        </w:rPr>
        <w:t xml:space="preserve"> de las raíces transformadas</w:t>
      </w:r>
      <w:r>
        <w:rPr>
          <w:rFonts w:ascii="Times New Roman" w:hAnsi="Times New Roman" w:cs="Times New Roman"/>
          <w:i/>
          <w:sz w:val="24"/>
          <w:szCs w:val="24"/>
        </w:rPr>
        <w:t xml:space="preserve"> mediante análisis histoquímico y molecular</w:t>
      </w:r>
    </w:p>
    <w:p w:rsidR="00A30B4A" w:rsidRDefault="00A30B4A" w:rsidP="00A30B4A">
      <w:pPr>
        <w:spacing w:line="480" w:lineRule="auto"/>
        <w:jc w:val="both"/>
        <w:rPr>
          <w:rFonts w:ascii="Times New Roman" w:hAnsi="Times New Roman" w:cs="Times New Roman"/>
          <w:i/>
          <w:sz w:val="24"/>
          <w:szCs w:val="24"/>
        </w:rPr>
      </w:pPr>
      <w:r w:rsidRPr="00270777">
        <w:rPr>
          <w:rFonts w:ascii="Times New Roman" w:hAnsi="Times New Roman" w:cs="Times New Roman"/>
          <w:sz w:val="24"/>
          <w:szCs w:val="24"/>
        </w:rPr>
        <w:t>En el caso de las raíces generadas con la cepa A4/pESC4</w:t>
      </w:r>
      <w:r>
        <w:rPr>
          <w:rFonts w:ascii="Times New Roman" w:hAnsi="Times New Roman" w:cs="Times New Roman"/>
          <w:sz w:val="24"/>
          <w:szCs w:val="24"/>
        </w:rPr>
        <w:t xml:space="preserve"> a partir de los dos tipos de explante utilizados, </w:t>
      </w:r>
      <w:r w:rsidRPr="00270777">
        <w:rPr>
          <w:rFonts w:ascii="Times New Roman" w:hAnsi="Times New Roman" w:cs="Times New Roman"/>
          <w:sz w:val="24"/>
          <w:szCs w:val="24"/>
        </w:rPr>
        <w:t>se realizó la prueba histoquímica para detectar la actividad de GUS a los 30 d de</w:t>
      </w:r>
      <w:r>
        <w:rPr>
          <w:rFonts w:ascii="Times New Roman" w:hAnsi="Times New Roman" w:cs="Times New Roman"/>
          <w:sz w:val="24"/>
          <w:szCs w:val="24"/>
        </w:rPr>
        <w:t>l cocultivo bacteriano</w:t>
      </w:r>
      <w:r w:rsidRPr="00270777">
        <w:rPr>
          <w:rFonts w:ascii="Times New Roman" w:hAnsi="Times New Roman" w:cs="Times New Roman"/>
          <w:sz w:val="24"/>
          <w:szCs w:val="24"/>
        </w:rPr>
        <w:t>. El porcentaje de raíces positivas a GUS osciló entre el 7 y el 82 %, dependiendo de las condiciones del co</w:t>
      </w:r>
      <w:r>
        <w:rPr>
          <w:rFonts w:ascii="Times New Roman" w:hAnsi="Times New Roman" w:cs="Times New Roman"/>
          <w:sz w:val="24"/>
          <w:szCs w:val="24"/>
        </w:rPr>
        <w:t>-cultivo (Cuadro 1, Figura 3A</w:t>
      </w:r>
      <w:r w:rsidRPr="00270777">
        <w:rPr>
          <w:rFonts w:ascii="Times New Roman" w:hAnsi="Times New Roman" w:cs="Times New Roman"/>
          <w:sz w:val="24"/>
          <w:szCs w:val="24"/>
        </w:rPr>
        <w:t>). En cuanto a la amplificación de los tr</w:t>
      </w:r>
      <w:r>
        <w:rPr>
          <w:rFonts w:ascii="Times New Roman" w:hAnsi="Times New Roman" w:cs="Times New Roman"/>
          <w:sz w:val="24"/>
          <w:szCs w:val="24"/>
        </w:rPr>
        <w:t>ansgenes por medio de la PCR, é</w:t>
      </w:r>
      <w:r w:rsidRPr="00270777">
        <w:rPr>
          <w:rFonts w:ascii="Times New Roman" w:hAnsi="Times New Roman" w:cs="Times New Roman"/>
          <w:sz w:val="24"/>
          <w:szCs w:val="24"/>
        </w:rPr>
        <w:t>sta fue positiva en todas las muestras analizadas</w:t>
      </w:r>
      <w:r>
        <w:rPr>
          <w:rFonts w:ascii="Times New Roman" w:hAnsi="Times New Roman" w:cs="Times New Roman"/>
          <w:sz w:val="24"/>
          <w:szCs w:val="24"/>
        </w:rPr>
        <w:t>, mismas que se tomaron de las cuatro líneas de raíces transformadas seleccionadas</w:t>
      </w:r>
      <w:r w:rsidRPr="00270777">
        <w:rPr>
          <w:rFonts w:ascii="Times New Roman" w:hAnsi="Times New Roman" w:cs="Times New Roman"/>
          <w:sz w:val="24"/>
          <w:szCs w:val="24"/>
        </w:rPr>
        <w:t xml:space="preserve"> (</w:t>
      </w:r>
      <w:r>
        <w:rPr>
          <w:rFonts w:ascii="Times New Roman" w:hAnsi="Times New Roman" w:cs="Times New Roman"/>
          <w:sz w:val="24"/>
          <w:szCs w:val="24"/>
        </w:rPr>
        <w:t>Figura 4</w:t>
      </w:r>
      <w:r w:rsidRPr="00270777">
        <w:rPr>
          <w:rFonts w:ascii="Times New Roman" w:hAnsi="Times New Roman" w:cs="Times New Roman"/>
          <w:sz w:val="24"/>
          <w:szCs w:val="24"/>
        </w:rPr>
        <w:t xml:space="preserve">). La amplificación de </w:t>
      </w:r>
      <w:r>
        <w:rPr>
          <w:rFonts w:ascii="Times New Roman" w:hAnsi="Times New Roman" w:cs="Times New Roman"/>
          <w:sz w:val="24"/>
          <w:szCs w:val="24"/>
        </w:rPr>
        <w:t xml:space="preserve">los </w:t>
      </w:r>
      <w:r w:rsidRPr="00270777">
        <w:rPr>
          <w:rFonts w:ascii="Times New Roman" w:hAnsi="Times New Roman" w:cs="Times New Roman"/>
          <w:sz w:val="24"/>
          <w:szCs w:val="24"/>
        </w:rPr>
        <w:t xml:space="preserve">fragmentos de los genes </w:t>
      </w:r>
      <w:r w:rsidRPr="00270777">
        <w:rPr>
          <w:rFonts w:ascii="Times New Roman" w:hAnsi="Times New Roman" w:cs="Times New Roman"/>
          <w:i/>
          <w:sz w:val="24"/>
          <w:szCs w:val="24"/>
        </w:rPr>
        <w:t>rol</w:t>
      </w:r>
      <w:r>
        <w:rPr>
          <w:rFonts w:ascii="Times New Roman" w:hAnsi="Times New Roman" w:cs="Times New Roman"/>
          <w:i/>
          <w:sz w:val="24"/>
          <w:szCs w:val="24"/>
        </w:rPr>
        <w:t xml:space="preserve"> </w:t>
      </w:r>
      <w:r w:rsidRPr="00270777">
        <w:rPr>
          <w:rFonts w:ascii="Times New Roman" w:hAnsi="Times New Roman" w:cs="Times New Roman"/>
          <w:i/>
          <w:sz w:val="24"/>
          <w:szCs w:val="24"/>
        </w:rPr>
        <w:t xml:space="preserve">B </w:t>
      </w:r>
      <w:r>
        <w:rPr>
          <w:rFonts w:ascii="Times New Roman" w:hAnsi="Times New Roman" w:cs="Times New Roman"/>
          <w:sz w:val="24"/>
          <w:szCs w:val="24"/>
        </w:rPr>
        <w:t>de aproximadamente 780 pb (Figura 4A)</w:t>
      </w:r>
      <w:r w:rsidRPr="00270777">
        <w:rPr>
          <w:rFonts w:ascii="Times New Roman" w:hAnsi="Times New Roman" w:cs="Times New Roman"/>
          <w:i/>
          <w:sz w:val="24"/>
          <w:szCs w:val="24"/>
        </w:rPr>
        <w:t xml:space="preserve">, gus </w:t>
      </w:r>
      <w:r>
        <w:rPr>
          <w:rFonts w:ascii="Times New Roman" w:hAnsi="Times New Roman" w:cs="Times New Roman"/>
          <w:sz w:val="24"/>
          <w:szCs w:val="24"/>
        </w:rPr>
        <w:t>de aproximadamente 1200 pb (Figura 4B)</w:t>
      </w:r>
      <w:r w:rsidRPr="00270777">
        <w:rPr>
          <w:rFonts w:ascii="Times New Roman" w:hAnsi="Times New Roman" w:cs="Times New Roman"/>
          <w:sz w:val="24"/>
          <w:szCs w:val="24"/>
        </w:rPr>
        <w:t xml:space="preserve"> y </w:t>
      </w:r>
      <w:r w:rsidRPr="00270777">
        <w:rPr>
          <w:rFonts w:ascii="Times New Roman" w:hAnsi="Times New Roman" w:cs="Times New Roman"/>
          <w:i/>
          <w:sz w:val="24"/>
          <w:szCs w:val="24"/>
        </w:rPr>
        <w:t xml:space="preserve">nptII </w:t>
      </w:r>
      <w:r>
        <w:rPr>
          <w:rFonts w:ascii="Times New Roman" w:hAnsi="Times New Roman" w:cs="Times New Roman"/>
          <w:sz w:val="24"/>
          <w:szCs w:val="24"/>
        </w:rPr>
        <w:t>de aproximadamente 517 pb (Figura 4C),</w:t>
      </w:r>
      <w:r w:rsidRPr="00270777">
        <w:rPr>
          <w:rFonts w:ascii="Times New Roman" w:hAnsi="Times New Roman" w:cs="Times New Roman"/>
          <w:sz w:val="24"/>
          <w:szCs w:val="24"/>
        </w:rPr>
        <w:t xml:space="preserve"> se llevó a cabo en líneas de raíces transformadas con crecimiento estable y constante, así como en aquellas que ya no presenta</w:t>
      </w:r>
      <w:r>
        <w:rPr>
          <w:rFonts w:ascii="Times New Roman" w:hAnsi="Times New Roman" w:cs="Times New Roman"/>
          <w:sz w:val="24"/>
          <w:szCs w:val="24"/>
        </w:rPr>
        <w:t xml:space="preserve">ban </w:t>
      </w:r>
      <w:r w:rsidRPr="00995662">
        <w:rPr>
          <w:rFonts w:ascii="Times New Roman" w:hAnsi="Times New Roman" w:cs="Times New Roman"/>
          <w:i/>
          <w:sz w:val="24"/>
          <w:szCs w:val="24"/>
        </w:rPr>
        <w:t>A. rhizogenes</w:t>
      </w:r>
      <w:r>
        <w:rPr>
          <w:rFonts w:ascii="Times New Roman" w:hAnsi="Times New Roman" w:cs="Times New Roman"/>
          <w:sz w:val="24"/>
          <w:szCs w:val="24"/>
        </w:rPr>
        <w:t xml:space="preserve">. Estos resultados son similares a los obtenidos por </w:t>
      </w:r>
      <w:r w:rsidR="00882644">
        <w:rPr>
          <w:rFonts w:ascii="Times New Roman" w:hAnsi="Times New Roman" w:cs="Times New Roman"/>
          <w:sz w:val="24"/>
          <w:szCs w:val="24"/>
        </w:rPr>
        <w:fldChar w:fldCharType="begin" w:fldLock="1"/>
      </w:r>
      <w:r w:rsidR="00882644">
        <w:rPr>
          <w:rFonts w:ascii="Times New Roman" w:hAnsi="Times New Roman" w:cs="Times New Roman"/>
          <w:sz w:val="24"/>
          <w:szCs w:val="24"/>
        </w:rPr>
        <w:instrText>ADDIN CSL_CITATION { "citationItems" : [ { "id" : "ITEM-1", "itemData" : { "DOI" : "10.1007/s11627-015-9681-1", "ISBN" : "1054-5476", "ISSN" : "10545476", "abstract" : "\u00a9 2015, The Society for In Vitro Biology.To establish cactus hairy root lines, axenically grown Escobaria chaffeyi, Ferocactus peninsulae, Mammillaria bocasana subsp. bocasana, Turbinicarpus lophophoroides, Turbinicarpus pseudopectinatus, and Turbinicarpus schmiedickeanus subsp. schwarzii explants were inoculated with an Agrobacterium rhizogenes A4 agropine-type strain carrying the ESC4 plasmid, which contains the nptII and gus genes. Cactus hairy roots showed an active branching pattern and fast growth on hormone-free medium. Twelve different basal culture media were tested for biomass production of these six species. Our results showed that medium optimization needs to be performed for each individual species, as growth responses differed among taxa. Maximum hairy root growth was obtained on Driver and Kuniyuki Walnut (DKW) medium for E. chaffeyi and T. schmiedickeanus subsp. schwarzii (3-fold weight increase over starting weight in 30\u00a0d for both species). M. bocasana subsp. bocasana responded best when cultured on WPM medium, doubling the initial inoculum weight. F. peninsulae and T. lophophoroides showed a maximum biomass increase when cultured on N6 medium (0.5- and 2-fold increases over starting weight, respectively, in 30\u00a0d). T. pseudopectinatus generated callus tissue on all basal media except for Heller medium, on which hairy root weight increased 4-fold over the starting weight in 30\u00a0d. Culture medium was also found to affect hairy root morphology of all species tested. Scaling-up of the hairy root cultures was achieved by using the temporary immersion system RITA\u00ae.", "author" : [ { "dropping-particle" : "", "family" : "Carl\u00edn", "given" : "Alejandra Palomeque", "non-dropping-particle" : "", "parse-names" : false, "suffix" : "" }, { "dropping-particle" : "", "family" : "Tafoya", "given" : "Felipe", "non-dropping-particle" : "", "parse-names" : false, "suffix" : "" }, { "dropping-particle" : "", "family" : "Alpuche Sol\u00eds", "given" : "Angel G.", "non-dropping-particle" : "", "parse-names" : false, "suffix" : "" }, { "dropping-particle" : "", "family" : "P\u00e9rez-Molphe-Balch", "given" : "Eugenio", "non-dropping-particle" : "", "parse-names" : false, "suffix" : "" } ], "container-title" : "In Vitro Cellular and Developmental Biology - Plant", "id" : "ITEM-1", "issued" : { "date-parts" : [ [ "2015" ] ] }, "title" : "Effects of different culture media and conditions on biomass production of hairy root cultures in six Mexican cactus species", "type" : "article-journal" }, "uris" : [ "http://www.mendeley.com/documents/?uuid=ee1a67df-5349-3e31-913d-a021868d55f8" ] } ], "mendeley" : { "formattedCitation" : "(Carl\u00edn et al., 2015)", "plainTextFormattedCitation" : "(Carl\u00edn et al., 2015)", "previouslyFormattedCitation" : "(Carl\u00edn et al., 2015)" }, "properties" : { "noteIndex" : 13 }, "schema" : "https://github.com/citation-style-language/schema/raw/master/csl-citation.json" }</w:instrText>
      </w:r>
      <w:r w:rsidR="00882644">
        <w:rPr>
          <w:rFonts w:ascii="Times New Roman" w:hAnsi="Times New Roman" w:cs="Times New Roman"/>
          <w:sz w:val="24"/>
          <w:szCs w:val="24"/>
        </w:rPr>
        <w:fldChar w:fldCharType="separate"/>
      </w:r>
      <w:r w:rsidR="00882644" w:rsidRPr="00882644">
        <w:rPr>
          <w:rFonts w:ascii="Times New Roman" w:hAnsi="Times New Roman" w:cs="Times New Roman"/>
          <w:noProof/>
          <w:sz w:val="24"/>
          <w:szCs w:val="24"/>
        </w:rPr>
        <w:t>(Carlín et al., 2015)</w:t>
      </w:r>
      <w:r w:rsidR="00882644">
        <w:rPr>
          <w:rFonts w:ascii="Times New Roman" w:hAnsi="Times New Roman" w:cs="Times New Roman"/>
          <w:sz w:val="24"/>
          <w:szCs w:val="24"/>
        </w:rPr>
        <w:fldChar w:fldCharType="end"/>
      </w:r>
      <w:r>
        <w:rPr>
          <w:rFonts w:ascii="Times New Roman" w:hAnsi="Times New Roman" w:cs="Times New Roman"/>
          <w:sz w:val="24"/>
          <w:szCs w:val="24"/>
        </w:rPr>
        <w:t xml:space="preserve"> en seis especies de cactáceas.</w:t>
      </w:r>
      <w:r w:rsidRPr="00270777">
        <w:rPr>
          <w:rFonts w:ascii="Times New Roman" w:hAnsi="Times New Roman" w:cs="Times New Roman"/>
          <w:sz w:val="24"/>
          <w:szCs w:val="24"/>
        </w:rPr>
        <w:t xml:space="preserve"> Como es sabido, los genes rol (</w:t>
      </w:r>
      <w:r w:rsidRPr="00270777">
        <w:rPr>
          <w:rFonts w:ascii="Times New Roman" w:hAnsi="Times New Roman" w:cs="Times New Roman"/>
          <w:i/>
          <w:sz w:val="24"/>
          <w:szCs w:val="24"/>
        </w:rPr>
        <w:t xml:space="preserve">rolA, rolB, rolC </w:t>
      </w:r>
      <w:r w:rsidRPr="00270777">
        <w:rPr>
          <w:rFonts w:ascii="Times New Roman" w:hAnsi="Times New Roman" w:cs="Times New Roman"/>
          <w:sz w:val="24"/>
          <w:szCs w:val="24"/>
        </w:rPr>
        <w:t>y</w:t>
      </w:r>
      <w:r w:rsidRPr="00270777">
        <w:rPr>
          <w:rFonts w:ascii="Times New Roman" w:hAnsi="Times New Roman" w:cs="Times New Roman"/>
          <w:i/>
          <w:sz w:val="24"/>
          <w:szCs w:val="24"/>
        </w:rPr>
        <w:t xml:space="preserve"> rolD</w:t>
      </w:r>
      <w:r w:rsidRPr="00270777">
        <w:rPr>
          <w:rFonts w:ascii="Times New Roman" w:hAnsi="Times New Roman" w:cs="Times New Roman"/>
          <w:sz w:val="24"/>
          <w:szCs w:val="24"/>
        </w:rPr>
        <w:t>) que se encuentran en el fragmento T</w:t>
      </w:r>
      <w:r w:rsidRPr="00270777">
        <w:rPr>
          <w:rFonts w:ascii="Times New Roman" w:hAnsi="Times New Roman" w:cs="Times New Roman"/>
          <w:sz w:val="24"/>
          <w:szCs w:val="24"/>
          <w:vertAlign w:val="subscript"/>
        </w:rPr>
        <w:t>L</w:t>
      </w:r>
      <w:r w:rsidRPr="00270777">
        <w:rPr>
          <w:rFonts w:ascii="Times New Roman" w:hAnsi="Times New Roman" w:cs="Times New Roman"/>
          <w:sz w:val="24"/>
          <w:szCs w:val="24"/>
        </w:rPr>
        <w:t xml:space="preserve">-DNA de </w:t>
      </w:r>
      <w:r w:rsidRPr="00270777">
        <w:rPr>
          <w:rFonts w:ascii="Times New Roman" w:hAnsi="Times New Roman" w:cs="Times New Roman"/>
          <w:i/>
          <w:sz w:val="24"/>
          <w:szCs w:val="24"/>
        </w:rPr>
        <w:t>A. rhizogenes</w:t>
      </w:r>
      <w:r w:rsidRPr="00270777">
        <w:rPr>
          <w:rFonts w:ascii="Times New Roman" w:hAnsi="Times New Roman" w:cs="Times New Roman"/>
          <w:sz w:val="24"/>
          <w:szCs w:val="24"/>
        </w:rPr>
        <w:t xml:space="preserve"> de tipo agropina, en este caso, A4/pESC4, son necesarios para el desarrollo de</w:t>
      </w:r>
      <w:r>
        <w:rPr>
          <w:rFonts w:ascii="Times New Roman" w:hAnsi="Times New Roman" w:cs="Times New Roman"/>
          <w:sz w:val="24"/>
          <w:szCs w:val="24"/>
        </w:rPr>
        <w:t>l fenotipo</w:t>
      </w:r>
      <w:r w:rsidRPr="00270777">
        <w:rPr>
          <w:rFonts w:ascii="Times New Roman" w:hAnsi="Times New Roman" w:cs="Times New Roman"/>
          <w:sz w:val="24"/>
          <w:szCs w:val="24"/>
        </w:rPr>
        <w:t xml:space="preserve"> de raíz pilosa </w:t>
      </w:r>
      <w:r w:rsidR="00882644">
        <w:rPr>
          <w:rFonts w:ascii="Times New Roman" w:hAnsi="Times New Roman" w:cs="Times New Roman"/>
          <w:sz w:val="24"/>
          <w:szCs w:val="24"/>
        </w:rPr>
        <w:fldChar w:fldCharType="begin" w:fldLock="1"/>
      </w:r>
      <w:r w:rsidR="00882644">
        <w:rPr>
          <w:rFonts w:ascii="Times New Roman" w:hAnsi="Times New Roman" w:cs="Times New Roman"/>
          <w:sz w:val="24"/>
          <w:szCs w:val="24"/>
        </w:rPr>
        <w:instrText>ADDIN CSL_CITATION { "citationItems" : [ { "id" : "ITEM-1", "itemData" : { "DOI" : "10.1134/S2079059714020063", "ISBN" : "2079059714020", "ISSN" : "2079-0597", "abstract" : "This review summarizes information about rol?genes which constitute a part of the T\u2013DNA of Agrobacterium rhizogenes Ri?plasmid. The structure of each of rol?genes, their regulatory sequences, and the possible roles of rol?genes being transferred into the plant are discussed.", "author" : [ { "dropping-particle" : "", "family" : "Pavlova", "given" : "O. A.", "non-dropping-particle" : "", "parse-names" : false, "suffix" : "" }, { "dropping-particle" : "V.", "family" : "Matveyeva", "given" : "T.", "non-dropping-particle" : "", "parse-names" : false, "suffix" : "" }, { "dropping-particle" : "", "family" : "Lutova", "given" : "L. A.", "non-dropping-particle" : "", "parse-names" : false, "suffix" : "" } ], "container-title" : "Russian Journal of Genetics: Applied Research", "id" : "ITEM-1", "issued" : { "date-parts" : [ [ "2014" ] ] }, "title" : "rol-Genes of Agrobacterium rhizogenes", "type" : "article-journal" }, "uris" : [ "http://www.mendeley.com/documents/?uuid=8e5f1cfd-8331-36b2-96f1-dd03a4196ed0" ] } ], "mendeley" : { "formattedCitation" : "(Pavlova, Matveyeva, &amp; Lutova, 2014)", "plainTextFormattedCitation" : "(Pavlova, Matveyeva, &amp; Lutova, 2014)", "previouslyFormattedCitation" : "(Pavlova, Matveyeva, &amp; Lutova, 2014)" }, "properties" : { "noteIndex" : 13 }, "schema" : "https://github.com/citation-style-language/schema/raw/master/csl-citation.json" }</w:instrText>
      </w:r>
      <w:r w:rsidR="00882644">
        <w:rPr>
          <w:rFonts w:ascii="Times New Roman" w:hAnsi="Times New Roman" w:cs="Times New Roman"/>
          <w:sz w:val="24"/>
          <w:szCs w:val="24"/>
        </w:rPr>
        <w:fldChar w:fldCharType="separate"/>
      </w:r>
      <w:r w:rsidR="00882644" w:rsidRPr="00882644">
        <w:rPr>
          <w:rFonts w:ascii="Times New Roman" w:hAnsi="Times New Roman" w:cs="Times New Roman"/>
          <w:noProof/>
          <w:sz w:val="24"/>
          <w:szCs w:val="24"/>
        </w:rPr>
        <w:t>(Pavlova, Matveyeva, &amp; Lutova, 2014)</w:t>
      </w:r>
      <w:r w:rsidR="00882644">
        <w:rPr>
          <w:rFonts w:ascii="Times New Roman" w:hAnsi="Times New Roman" w:cs="Times New Roman"/>
          <w:sz w:val="24"/>
          <w:szCs w:val="24"/>
        </w:rPr>
        <w:fldChar w:fldCharType="end"/>
      </w:r>
      <w:r w:rsidRPr="00270777">
        <w:rPr>
          <w:rFonts w:ascii="Times New Roman" w:hAnsi="Times New Roman" w:cs="Times New Roman"/>
          <w:sz w:val="24"/>
          <w:szCs w:val="24"/>
        </w:rPr>
        <w:t xml:space="preserve">. En nuestro trabajo, </w:t>
      </w:r>
      <w:r>
        <w:rPr>
          <w:rFonts w:ascii="Times New Roman" w:hAnsi="Times New Roman" w:cs="Times New Roman"/>
          <w:sz w:val="24"/>
          <w:szCs w:val="24"/>
        </w:rPr>
        <w:t>las cuatro líneas de raíces transformadas sometida</w:t>
      </w:r>
      <w:r w:rsidRPr="00270777">
        <w:rPr>
          <w:rFonts w:ascii="Times New Roman" w:hAnsi="Times New Roman" w:cs="Times New Roman"/>
          <w:sz w:val="24"/>
          <w:szCs w:val="24"/>
        </w:rPr>
        <w:t>s a PCR</w:t>
      </w:r>
      <w:r>
        <w:rPr>
          <w:rFonts w:ascii="Times New Roman" w:hAnsi="Times New Roman" w:cs="Times New Roman"/>
          <w:sz w:val="24"/>
          <w:szCs w:val="24"/>
        </w:rPr>
        <w:t xml:space="preserve"> (Figura 4) </w:t>
      </w:r>
      <w:r w:rsidRPr="00270777">
        <w:rPr>
          <w:rFonts w:ascii="Times New Roman" w:hAnsi="Times New Roman" w:cs="Times New Roman"/>
          <w:sz w:val="24"/>
          <w:szCs w:val="24"/>
        </w:rPr>
        <w:t xml:space="preserve">amplificaron el fragmento del gen </w:t>
      </w:r>
      <w:r w:rsidRPr="00270777">
        <w:rPr>
          <w:rFonts w:ascii="Times New Roman" w:hAnsi="Times New Roman" w:cs="Times New Roman"/>
          <w:i/>
          <w:sz w:val="24"/>
          <w:szCs w:val="24"/>
        </w:rPr>
        <w:t>rolB</w:t>
      </w:r>
      <w:r>
        <w:rPr>
          <w:rFonts w:ascii="Times New Roman" w:hAnsi="Times New Roman" w:cs="Times New Roman"/>
          <w:i/>
          <w:sz w:val="24"/>
          <w:szCs w:val="24"/>
        </w:rPr>
        <w:t>.</w:t>
      </w:r>
      <w:r w:rsidRPr="00270777">
        <w:rPr>
          <w:rFonts w:ascii="Times New Roman" w:hAnsi="Times New Roman" w:cs="Times New Roman"/>
          <w:sz w:val="24"/>
          <w:szCs w:val="24"/>
        </w:rPr>
        <w:t xml:space="preserve"> </w:t>
      </w:r>
      <w:r>
        <w:rPr>
          <w:rFonts w:ascii="Times New Roman" w:hAnsi="Times New Roman" w:cs="Times New Roman"/>
          <w:sz w:val="24"/>
          <w:szCs w:val="24"/>
        </w:rPr>
        <w:t>E</w:t>
      </w:r>
      <w:r w:rsidRPr="00270777">
        <w:rPr>
          <w:rFonts w:ascii="Times New Roman" w:hAnsi="Times New Roman" w:cs="Times New Roman"/>
          <w:sz w:val="24"/>
          <w:szCs w:val="24"/>
        </w:rPr>
        <w:t xml:space="preserve">l gen </w:t>
      </w:r>
      <w:r w:rsidRPr="00270777">
        <w:rPr>
          <w:rFonts w:ascii="Times New Roman" w:hAnsi="Times New Roman" w:cs="Times New Roman"/>
          <w:i/>
          <w:sz w:val="24"/>
          <w:szCs w:val="24"/>
        </w:rPr>
        <w:t>nptII</w:t>
      </w:r>
      <w:r w:rsidRPr="00270777">
        <w:rPr>
          <w:rFonts w:ascii="Times New Roman" w:hAnsi="Times New Roman" w:cs="Times New Roman"/>
          <w:sz w:val="24"/>
          <w:szCs w:val="24"/>
        </w:rPr>
        <w:t xml:space="preserve"> proporciona resistencia a la kanamicina y también </w:t>
      </w:r>
      <w:r>
        <w:rPr>
          <w:rFonts w:ascii="Times New Roman" w:hAnsi="Times New Roman" w:cs="Times New Roman"/>
          <w:sz w:val="24"/>
          <w:szCs w:val="24"/>
        </w:rPr>
        <w:t>estuvo presente en esto</w:t>
      </w:r>
      <w:r w:rsidRPr="00270777">
        <w:rPr>
          <w:rFonts w:ascii="Times New Roman" w:hAnsi="Times New Roman" w:cs="Times New Roman"/>
          <w:sz w:val="24"/>
          <w:szCs w:val="24"/>
        </w:rPr>
        <w:t xml:space="preserve">s </w:t>
      </w:r>
      <w:r>
        <w:rPr>
          <w:rFonts w:ascii="Times New Roman" w:hAnsi="Times New Roman" w:cs="Times New Roman"/>
          <w:sz w:val="24"/>
          <w:szCs w:val="24"/>
        </w:rPr>
        <w:t>cultivos</w:t>
      </w:r>
      <w:r w:rsidRPr="00270777">
        <w:rPr>
          <w:rFonts w:ascii="Times New Roman" w:hAnsi="Times New Roman" w:cs="Times New Roman"/>
          <w:sz w:val="24"/>
          <w:szCs w:val="24"/>
        </w:rPr>
        <w:t xml:space="preserve">. En cuanto al gen </w:t>
      </w:r>
      <w:r w:rsidRPr="00270777">
        <w:rPr>
          <w:rFonts w:ascii="Times New Roman" w:hAnsi="Times New Roman" w:cs="Times New Roman"/>
          <w:i/>
          <w:sz w:val="24"/>
          <w:szCs w:val="24"/>
        </w:rPr>
        <w:t>gus</w:t>
      </w:r>
      <w:r w:rsidRPr="00270777">
        <w:rPr>
          <w:rFonts w:ascii="Times New Roman" w:hAnsi="Times New Roman" w:cs="Times New Roman"/>
          <w:sz w:val="24"/>
          <w:szCs w:val="24"/>
        </w:rPr>
        <w:t xml:space="preserve">, éste se amplificó solo en tres </w:t>
      </w:r>
      <w:r>
        <w:rPr>
          <w:rFonts w:ascii="Times New Roman" w:hAnsi="Times New Roman" w:cs="Times New Roman"/>
          <w:sz w:val="24"/>
          <w:szCs w:val="24"/>
        </w:rPr>
        <w:t>cultivos</w:t>
      </w:r>
      <w:r w:rsidRPr="00270777">
        <w:rPr>
          <w:rFonts w:ascii="Times New Roman" w:hAnsi="Times New Roman" w:cs="Times New Roman"/>
          <w:sz w:val="24"/>
          <w:szCs w:val="24"/>
        </w:rPr>
        <w:t xml:space="preserve"> de raíces; sin embargo, </w:t>
      </w:r>
      <w:r>
        <w:rPr>
          <w:rFonts w:ascii="Times New Roman" w:hAnsi="Times New Roman" w:cs="Times New Roman"/>
          <w:sz w:val="24"/>
          <w:szCs w:val="24"/>
        </w:rPr>
        <w:t xml:space="preserve">las pruebas histoquímicas demostraron actividad de GUS en las cuatro líneas de raíces generadas. </w:t>
      </w:r>
      <w:r w:rsidRPr="00270777">
        <w:rPr>
          <w:rFonts w:ascii="Times New Roman" w:hAnsi="Times New Roman" w:cs="Times New Roman"/>
          <w:sz w:val="24"/>
          <w:szCs w:val="24"/>
        </w:rPr>
        <w:t xml:space="preserve">Para verificar la  eliminación de la bacteria empleada en la transformación, se amplificó mediante PCR el gen </w:t>
      </w:r>
      <w:r w:rsidRPr="00270777">
        <w:rPr>
          <w:rFonts w:ascii="Times New Roman" w:hAnsi="Times New Roman" w:cs="Times New Roman"/>
          <w:i/>
          <w:sz w:val="24"/>
          <w:szCs w:val="24"/>
        </w:rPr>
        <w:t>virD1</w:t>
      </w:r>
      <w:r w:rsidRPr="00270777">
        <w:rPr>
          <w:rFonts w:ascii="Times New Roman" w:hAnsi="Times New Roman" w:cs="Times New Roman"/>
          <w:sz w:val="24"/>
          <w:szCs w:val="24"/>
        </w:rPr>
        <w:t xml:space="preserve">, </w:t>
      </w:r>
      <w:r>
        <w:rPr>
          <w:rFonts w:ascii="Times New Roman" w:hAnsi="Times New Roman" w:cs="Times New Roman"/>
          <w:sz w:val="24"/>
          <w:szCs w:val="24"/>
        </w:rPr>
        <w:t xml:space="preserve">mismo que no se transfirre al genoma de la planta, </w:t>
      </w:r>
      <w:r w:rsidRPr="00270777">
        <w:rPr>
          <w:rFonts w:ascii="Times New Roman" w:hAnsi="Times New Roman" w:cs="Times New Roman"/>
          <w:sz w:val="24"/>
          <w:szCs w:val="24"/>
        </w:rPr>
        <w:t>observándose el fragmento de 450</w:t>
      </w:r>
      <w:r>
        <w:rPr>
          <w:rFonts w:ascii="Times New Roman" w:hAnsi="Times New Roman" w:cs="Times New Roman"/>
          <w:sz w:val="24"/>
          <w:szCs w:val="24"/>
        </w:rPr>
        <w:t xml:space="preserve"> pb</w:t>
      </w:r>
      <w:r w:rsidRPr="00270777">
        <w:rPr>
          <w:rFonts w:ascii="Times New Roman" w:hAnsi="Times New Roman" w:cs="Times New Roman"/>
          <w:sz w:val="24"/>
          <w:szCs w:val="24"/>
        </w:rPr>
        <w:t xml:space="preserve"> solo en el control positivo, indicando de esta manera la a</w:t>
      </w:r>
      <w:r>
        <w:rPr>
          <w:rFonts w:ascii="Times New Roman" w:hAnsi="Times New Roman" w:cs="Times New Roman"/>
          <w:sz w:val="24"/>
          <w:szCs w:val="24"/>
        </w:rPr>
        <w:t>usencia de bacteria en las líneas de raíces transformadas (Figura 4D).</w:t>
      </w:r>
    </w:p>
    <w:p w:rsidR="00A30B4A" w:rsidRPr="004A432D" w:rsidRDefault="00A30B4A" w:rsidP="00A30B4A">
      <w:pPr>
        <w:spacing w:line="480" w:lineRule="auto"/>
        <w:jc w:val="both"/>
        <w:rPr>
          <w:rFonts w:ascii="Times New Roman" w:hAnsi="Times New Roman" w:cs="Times New Roman"/>
          <w:i/>
          <w:sz w:val="24"/>
          <w:szCs w:val="24"/>
        </w:rPr>
      </w:pPr>
      <w:r w:rsidRPr="004A432D">
        <w:rPr>
          <w:rFonts w:ascii="Times New Roman" w:hAnsi="Times New Roman" w:cs="Times New Roman"/>
          <w:i/>
          <w:sz w:val="24"/>
          <w:szCs w:val="24"/>
        </w:rPr>
        <w:lastRenderedPageBreak/>
        <w:t xml:space="preserve">Crecimiento en cultivo de las raíces transformadas </w:t>
      </w:r>
    </w:p>
    <w:p w:rsidR="00A30B4A" w:rsidRPr="00270777" w:rsidRDefault="00A30B4A" w:rsidP="00A30B4A">
      <w:pPr>
        <w:spacing w:line="480" w:lineRule="auto"/>
        <w:jc w:val="both"/>
        <w:rPr>
          <w:rFonts w:ascii="Times New Roman" w:hAnsi="Times New Roman" w:cs="Times New Roman"/>
          <w:sz w:val="24"/>
          <w:szCs w:val="24"/>
        </w:rPr>
      </w:pPr>
      <w:r>
        <w:rPr>
          <w:rFonts w:ascii="Times New Roman" w:hAnsi="Times New Roman" w:cs="Times New Roman"/>
          <w:sz w:val="24"/>
          <w:szCs w:val="24"/>
        </w:rPr>
        <w:t>Se analizó el comportamiento de la</w:t>
      </w:r>
      <w:r w:rsidRPr="00270777">
        <w:rPr>
          <w:rFonts w:ascii="Times New Roman" w:hAnsi="Times New Roman" w:cs="Times New Roman"/>
          <w:sz w:val="24"/>
          <w:szCs w:val="24"/>
        </w:rPr>
        <w:t>s raíces transformadas</w:t>
      </w:r>
      <w:r>
        <w:rPr>
          <w:rFonts w:ascii="Times New Roman" w:hAnsi="Times New Roman" w:cs="Times New Roman"/>
          <w:sz w:val="24"/>
          <w:szCs w:val="24"/>
        </w:rPr>
        <w:t xml:space="preserve"> durante un ciclo de cultivo. Las raíces provenientes de A4/pESC4 no mostraron una fase lag y se observó un crecimiento activo desde la primera semana (Figuras 3B y 3C), alcanzando su mayor biomasa a las</w:t>
      </w:r>
      <w:r w:rsidRPr="00270777">
        <w:rPr>
          <w:rFonts w:ascii="Times New Roman" w:hAnsi="Times New Roman" w:cs="Times New Roman"/>
          <w:sz w:val="24"/>
          <w:szCs w:val="24"/>
        </w:rPr>
        <w:t xml:space="preserve"> tres semanas</w:t>
      </w:r>
      <w:r>
        <w:rPr>
          <w:rFonts w:ascii="Times New Roman" w:hAnsi="Times New Roman" w:cs="Times New Roman"/>
          <w:sz w:val="24"/>
          <w:szCs w:val="24"/>
        </w:rPr>
        <w:t xml:space="preserve">, con una acumulación de biomasa promedio de 4.8 veces mayor que el inóculo inicial (Figura 5). </w:t>
      </w:r>
      <w:r w:rsidRPr="00270777">
        <w:rPr>
          <w:rFonts w:ascii="Times New Roman" w:hAnsi="Times New Roman" w:cs="Times New Roman"/>
          <w:sz w:val="24"/>
          <w:szCs w:val="24"/>
        </w:rPr>
        <w:t xml:space="preserve">Sin embargo, la generación de biomasa en las raíces </w:t>
      </w:r>
      <w:r>
        <w:rPr>
          <w:rFonts w:ascii="Times New Roman" w:hAnsi="Times New Roman" w:cs="Times New Roman"/>
          <w:sz w:val="24"/>
          <w:szCs w:val="24"/>
        </w:rPr>
        <w:t xml:space="preserve">obtenidas </w:t>
      </w:r>
      <w:r w:rsidRPr="00270777">
        <w:rPr>
          <w:rFonts w:ascii="Times New Roman" w:hAnsi="Times New Roman" w:cs="Times New Roman"/>
          <w:sz w:val="24"/>
          <w:szCs w:val="24"/>
        </w:rPr>
        <w:t xml:space="preserve">con K599 </w:t>
      </w:r>
      <w:r>
        <w:rPr>
          <w:rFonts w:ascii="Times New Roman" w:hAnsi="Times New Roman" w:cs="Times New Roman"/>
          <w:sz w:val="24"/>
          <w:szCs w:val="24"/>
        </w:rPr>
        <w:t xml:space="preserve">fue considerablemente menor, con una acumulación de biomasa promedio de 1.5 (Figura5), mientras que en raíces provenientes de Arqua1 no se detectó un aumento en la biomasa (Figura 5). Las raíces obtenidas de A4/pESC4 obtuvieron su mayor crecimiento una semana antes que lo reportado para raíces transformadas de </w:t>
      </w:r>
      <w:r w:rsidRPr="00EB1348">
        <w:rPr>
          <w:rFonts w:ascii="Times New Roman" w:hAnsi="Times New Roman" w:cs="Times New Roman"/>
          <w:i/>
          <w:sz w:val="24"/>
          <w:szCs w:val="24"/>
        </w:rPr>
        <w:t>Solanum khasianum</w:t>
      </w:r>
      <w:r>
        <w:rPr>
          <w:rFonts w:ascii="Times New Roman" w:hAnsi="Times New Roman" w:cs="Times New Roman"/>
          <w:i/>
          <w:sz w:val="24"/>
          <w:szCs w:val="24"/>
        </w:rPr>
        <w:t>,</w:t>
      </w:r>
      <w:r>
        <w:rPr>
          <w:rFonts w:ascii="Times New Roman" w:hAnsi="Times New Roman" w:cs="Times New Roman"/>
          <w:sz w:val="24"/>
          <w:szCs w:val="24"/>
        </w:rPr>
        <w:t xml:space="preserve"> aunque con valores menores de FGI </w:t>
      </w:r>
      <w:r w:rsidR="00882644">
        <w:rPr>
          <w:rFonts w:ascii="Times New Roman" w:hAnsi="Times New Roman" w:cs="Times New Roman"/>
          <w:sz w:val="24"/>
          <w:szCs w:val="24"/>
        </w:rPr>
        <w:fldChar w:fldCharType="begin" w:fldLock="1"/>
      </w:r>
      <w:r w:rsidR="00882644">
        <w:rPr>
          <w:rFonts w:ascii="Times New Roman" w:hAnsi="Times New Roman" w:cs="Times New Roman"/>
          <w:sz w:val="24"/>
          <w:szCs w:val="24"/>
        </w:rPr>
        <w:instrText>ADDIN CSL_CITATION { "citationItems" : [ { "id" : "ITEM-1", "itemData" : { "DOI" : "10.1007/s11240-004-0740-2", "ISSN" : "01676857", "abstract" : "Hairy root cultures of Solanum khasianumClarke were studied for growth and solasodine production by manipulating the major and minor salts, Fe-EDTA and vitamins of MS and B5 medium. Tissue growth and solasodine production are strongly affected by the culture medium. The experiments demonstrated that in part the effect of each componenet of B5 and MS is dependent on the growth phase of the roots. Solasodine production increased with a decrease in total nitrogen. The ratio between ammonium nitrate and potassium nitrate was crucial. Phosphate concentration greatly influences growth, although it showed no significant affect on solasodine production. Half strength of magnesium sulphate and calcium chloride as in MS medium increased growth and solasodine production as compared to the control. This combination of the major salts with minor salts from the MS medium and chelated iron and vitamins from Gamborgrsquos B5 medium was found to be most suitable. Hence it was possible to enhance both the specific and volumetric yield of solasodine by formulating a medium that maximized secondary metabolite production and growth in hairy root cultures. The novelty of this article lies in manipulating the components in MS medium, which supported growth, and Gamborgrsquos B5 medium, which supported secondary product formation in hairy root cultures of S. khasianum and combining the two for maximizing both the parameters through out the growth phase. Thus it shall find immense practical applicability in hairy root scale up, where the secondary metabolite production is directly related to growth.  Keywords  chelated iron - growth phase - major salts - minor salts - secondary metabolism - specific yield - vitamins - volumetric yield", "author" : [ { "dropping-particle" : "", "family" : "Jacob", "given" : "Asha", "non-dropping-particle" : "", "parse-names" : false, "suffix" : "" }, { "dropping-particle" : "", "family" : "Malpathak", "given" : "Nutan", "non-dropping-particle" : "", "parse-names" : false, "suffix" : "" } ], "container-title" : "Plant Cell, Tissue and Organ Culture", "id" : "ITEM-1", "issued" : { "date-parts" : [ [ "2005" ] ] }, "title" : "Manipulation of MS and B5 components for enhancement of growth and solasodine production in hairy root cultures of Solanum khasianum Clarke", "type" : "article-journal" }, "uris" : [ "http://www.mendeley.com/documents/?uuid=c6916e31-f025-3eae-9d95-614f0daa7796" ] } ], "mendeley" : { "formattedCitation" : "(Jacob &amp; Malpathak, 2005)", "plainTextFormattedCitation" : "(Jacob &amp; Malpathak, 2005)", "previouslyFormattedCitation" : "(Jacob &amp; Malpathak, 2005)" }, "properties" : { "noteIndex" : 14 }, "schema" : "https://github.com/citation-style-language/schema/raw/master/csl-citation.json" }</w:instrText>
      </w:r>
      <w:r w:rsidR="00882644">
        <w:rPr>
          <w:rFonts w:ascii="Times New Roman" w:hAnsi="Times New Roman" w:cs="Times New Roman"/>
          <w:sz w:val="24"/>
          <w:szCs w:val="24"/>
        </w:rPr>
        <w:fldChar w:fldCharType="separate"/>
      </w:r>
      <w:r w:rsidR="00882644" w:rsidRPr="00882644">
        <w:rPr>
          <w:rFonts w:ascii="Times New Roman" w:hAnsi="Times New Roman" w:cs="Times New Roman"/>
          <w:noProof/>
          <w:sz w:val="24"/>
          <w:szCs w:val="24"/>
        </w:rPr>
        <w:t>(Jacob &amp; Malpathak, 2005)</w:t>
      </w:r>
      <w:r w:rsidR="00882644">
        <w:rPr>
          <w:rFonts w:ascii="Times New Roman" w:hAnsi="Times New Roman" w:cs="Times New Roman"/>
          <w:sz w:val="24"/>
          <w:szCs w:val="24"/>
        </w:rPr>
        <w:fldChar w:fldCharType="end"/>
      </w:r>
      <w:r>
        <w:rPr>
          <w:rFonts w:ascii="Times New Roman" w:hAnsi="Times New Roman" w:cs="Times New Roman"/>
          <w:sz w:val="24"/>
          <w:szCs w:val="24"/>
        </w:rPr>
        <w:t xml:space="preserve">. Por otro lado, ya han sido reportadas diferencias en el crecimiento de raíces transformadas entre diferentes líneas de raíces provenientes de una misma cepa bacteriana inductora </w:t>
      </w:r>
      <w:r w:rsidR="00882644">
        <w:rPr>
          <w:rFonts w:ascii="Times New Roman" w:hAnsi="Times New Roman" w:cs="Times New Roman"/>
          <w:sz w:val="24"/>
          <w:szCs w:val="24"/>
        </w:rPr>
        <w:fldChar w:fldCharType="begin" w:fldLock="1"/>
      </w:r>
      <w:r w:rsidR="00882644">
        <w:rPr>
          <w:rFonts w:ascii="Times New Roman" w:hAnsi="Times New Roman" w:cs="Times New Roman"/>
          <w:sz w:val="24"/>
          <w:szCs w:val="24"/>
        </w:rPr>
        <w:instrText>ADDIN CSL_CITATION { "citationItems" : [ { "id" : "ITEM-1", "itemData" : { "DOI" : "10.1111/j.1744-7909.2008.00680.x", "ISBN" : "1744-7909 (Electronic)\\r1672-9072 (Linking)", "ISSN" : "16729072", "PMID" : "18713347", "abstract" : "Withania sominifera (Indian ginseng) was transformed by Agrobacterium rhizogenes. Explants from seedling roots, stems, hypocotyls, cotyledonary nodal segments, cotyledons and young leaves were inoculated with A. rhizogenes strain R1601. Hairy (transformed) roots were induced from cotyledons and leaf explants. The transgenic status of hairy roots was confirmed by polymerase chain reaction using nptII and rolB specific primers and, subsequently, by Southern analysis for the presence of nptII and rolB genes in the genomes of transformed roots. Four clones of hairy roots were established; these differed in their morphology. The doubling time of faster growing cultures was 8-14 d with a fivefold increase in biomass after 28 d compared with cultured, non-transformed seedling roots. MS-based liquid medium was superior for the growth of transformed roots compared with other culture media evaluated (SH, LS and N6), with MS-based medium supplemented with 40 g/L sucrose being optimal for biomass production. Cultured hairy roots synthesized withanolide A, a steroidal lactone of medicinal and therapeutic value. The concentration of withanolide A in transformed roots (157.4 microg/g dry weight) was 2.7-fold more than in non-transformed cultured roots (57.9 microg/g dry weight).", "author" : [ { "dropping-particle" : "", "family" : "Murthy", "given" : "Hosakatte N.", "non-dropping-particle" : "", "parse-names" : false, "suffix" : "" }, { "dropping-particle" : "", "family" : "Dijkstra", "given" : "Camelia", "non-dropping-particle" : "", "parse-names" : false, "suffix" : "" }, { "dropping-particle" : "", "family" : "Anthony", "given" : "Paul", "non-dropping-particle" : "", "parse-names" : false, "suffix" : "" }, { "dropping-particle" : "", "family" : "White", "given" : "Daniel A.", "non-dropping-particle" : "", "parse-names" : false, "suffix" : "" }, { "dropping-particle" : "", "family" : "Davey", "given" : "Mike R.", "non-dropping-particle" : "", "parse-names" : false, "suffix" : "" }, { "dropping-particle" : "", "family" : "Power", "given" : "J. Brian", "non-dropping-particle" : "", "parse-names" : false, "suffix" : "" }, { "dropping-particle" : "", "family" : "Hahn", "given" : "Eun J.", "non-dropping-particle" : "", "parse-names" : false, "suffix" : "" }, { "dropping-particle" : "", "family" : "Paek", "given" : "Kee Y.", "non-dropping-particle" : "", "parse-names" : false, "suffix" : "" } ], "container-title" : "Journal of Integrative Plant Biology", "id" : "ITEM-1", "issued" : { "date-parts" : [ [ "2008" ] ] }, "title" : "Establishment of Withania somnifera hairy root cultures for the production of withanolide A", "type" : "article-journal" }, "uris" : [ "http://www.mendeley.com/documents/?uuid=dfe65b82-9b01-3920-88e7-193258d12633" ] } ], "mendeley" : { "formattedCitation" : "(Murthy et al., 2008)", "plainTextFormattedCitation" : "(Murthy et al., 2008)", "previouslyFormattedCitation" : "(Murthy et al., 2008)" }, "properties" : { "noteIndex" : 14 }, "schema" : "https://github.com/citation-style-language/schema/raw/master/csl-citation.json" }</w:instrText>
      </w:r>
      <w:r w:rsidR="00882644">
        <w:rPr>
          <w:rFonts w:ascii="Times New Roman" w:hAnsi="Times New Roman" w:cs="Times New Roman"/>
          <w:sz w:val="24"/>
          <w:szCs w:val="24"/>
        </w:rPr>
        <w:fldChar w:fldCharType="separate"/>
      </w:r>
      <w:r w:rsidR="00882644" w:rsidRPr="00882644">
        <w:rPr>
          <w:rFonts w:ascii="Times New Roman" w:hAnsi="Times New Roman" w:cs="Times New Roman"/>
          <w:noProof/>
          <w:sz w:val="24"/>
          <w:szCs w:val="24"/>
        </w:rPr>
        <w:t>(Murthy et al., 2008)</w:t>
      </w:r>
      <w:r w:rsidR="00882644">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A30B4A" w:rsidRDefault="00A30B4A" w:rsidP="00A30B4A">
      <w:pPr>
        <w:spacing w:line="480" w:lineRule="auto"/>
        <w:jc w:val="both"/>
        <w:rPr>
          <w:rFonts w:ascii="Times New Roman" w:hAnsi="Times New Roman" w:cs="Times New Roman"/>
          <w:i/>
          <w:sz w:val="24"/>
          <w:szCs w:val="24"/>
        </w:rPr>
      </w:pPr>
      <w:r w:rsidRPr="00270777">
        <w:rPr>
          <w:rFonts w:ascii="Times New Roman" w:hAnsi="Times New Roman" w:cs="Times New Roman"/>
          <w:i/>
          <w:sz w:val="24"/>
          <w:szCs w:val="24"/>
        </w:rPr>
        <w:t>Escrutinio fitoquímico de las raíces transformadas</w:t>
      </w:r>
    </w:p>
    <w:p w:rsidR="00A30B4A" w:rsidRDefault="00A30B4A" w:rsidP="00A30B4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El escrutinio fitoquímico de los extractos de raíces transformadas de </w:t>
      </w:r>
      <w:r w:rsidRPr="00E0507A">
        <w:rPr>
          <w:rFonts w:ascii="Times New Roman" w:hAnsi="Times New Roman" w:cs="Times New Roman"/>
          <w:i/>
          <w:sz w:val="24"/>
          <w:szCs w:val="24"/>
        </w:rPr>
        <w:t>B. odorata</w:t>
      </w:r>
      <w:r>
        <w:rPr>
          <w:rFonts w:ascii="Times New Roman" w:hAnsi="Times New Roman" w:cs="Times New Roman"/>
          <w:sz w:val="24"/>
          <w:szCs w:val="24"/>
        </w:rPr>
        <w:t xml:space="preserve"> reveló la capacidad que tienen éstas para </w:t>
      </w:r>
      <w:r w:rsidRPr="00270777">
        <w:rPr>
          <w:rFonts w:ascii="Times New Roman" w:hAnsi="Times New Roman" w:cs="Times New Roman"/>
          <w:sz w:val="24"/>
          <w:szCs w:val="24"/>
        </w:rPr>
        <w:t xml:space="preserve">sintetizar metabolitos </w:t>
      </w:r>
      <w:r>
        <w:rPr>
          <w:rFonts w:ascii="Times New Roman" w:hAnsi="Times New Roman" w:cs="Times New Roman"/>
          <w:sz w:val="24"/>
          <w:szCs w:val="24"/>
        </w:rPr>
        <w:t xml:space="preserve">similares a los </w:t>
      </w:r>
      <w:r w:rsidRPr="00270777">
        <w:rPr>
          <w:rFonts w:ascii="Times New Roman" w:hAnsi="Times New Roman" w:cs="Times New Roman"/>
          <w:sz w:val="24"/>
          <w:szCs w:val="24"/>
        </w:rPr>
        <w:t>que se encuentran tanto en raíz como en la parte aérea de la planta</w:t>
      </w:r>
      <w:r>
        <w:rPr>
          <w:rFonts w:ascii="Times New Roman" w:hAnsi="Times New Roman" w:cs="Times New Roman"/>
          <w:sz w:val="24"/>
          <w:szCs w:val="24"/>
        </w:rPr>
        <w:t>.</w:t>
      </w:r>
      <w:r w:rsidRPr="00E0507A">
        <w:rPr>
          <w:rFonts w:ascii="Times New Roman" w:hAnsi="Times New Roman" w:cs="Times New Roman"/>
          <w:sz w:val="24"/>
          <w:szCs w:val="24"/>
        </w:rPr>
        <w:t xml:space="preserve"> </w:t>
      </w:r>
      <w:r w:rsidRPr="00270777">
        <w:rPr>
          <w:rFonts w:ascii="Times New Roman" w:hAnsi="Times New Roman" w:cs="Times New Roman"/>
          <w:sz w:val="24"/>
          <w:szCs w:val="24"/>
        </w:rPr>
        <w:t xml:space="preserve">Se sabe que las raíces pilosas pueden sintetizar, almacenar y secretar compuestos de la misma raíz y de la planta, así como compuestos nuevos, en cantidades comparables o mayores a las plantas intactas </w:t>
      </w:r>
      <w:r w:rsidR="00000042">
        <w:rPr>
          <w:rFonts w:ascii="Times New Roman" w:hAnsi="Times New Roman" w:cs="Times New Roman"/>
          <w:sz w:val="24"/>
          <w:szCs w:val="24"/>
        </w:rPr>
        <w:fldChar w:fldCharType="begin" w:fldLock="1"/>
      </w:r>
      <w:r w:rsidR="00000042">
        <w:rPr>
          <w:rFonts w:ascii="Times New Roman" w:hAnsi="Times New Roman" w:cs="Times New Roman"/>
          <w:sz w:val="24"/>
          <w:szCs w:val="24"/>
        </w:rPr>
        <w:instrText>ADDIN CSL_CITATION { "citationItems" : [ { "id" : "ITEM-1", "itemData" : { "DOI" : "10.1007/978-3-642-29974-2_2", "ISBN" : "9783642299742", "ISSN" : "1098-6596", "PMID" : "25246403", "abstract" : "Plant-based medicines play an important role in all cultures, and have been indispensable in maintaining health and combating diseases. The identification of active principles and their molecular targets from traditional medicine provides an enormous opportunity for drug development. Using modern biotechnology, plants with specific chemical compositions can be mass propagated and genetically improved for the extraction of bulk active pharmaceuticals. Although there has been significant progress in the use of biotechnology, using tissue cultures and genetic transformation to investigate and alter pathways for the biosynthesis of target metabolites, there are many challenges involved in bringing plants from the laboratory to successful commercial cultivation. This book presents the latest advances in the development of medicinal drugs, including topics such as plant tissue cultures, secondary metabolite production, metabolomics, metabolic engineering, bioinformatics and future biotechnological directions. \u00a9 2013 Springer-Verlag Berlin Heidelberg. All rights are reserved.", "author" : [ { "dropping-particle" : "", "family" : "Roychowdhury", "given" : "Dipasree", "non-dropping-particle" : "", "parse-names" : false, "suffix" : "" }, { "dropping-particle" : "", "family" : "Majumder", "given" : "Anrini", "non-dropping-particle" : "", "parse-names" : false, "suffix" : "" }, { "dropping-particle" : "", "family" : "Jha", "given" : "Sumita", "non-dropping-particle" : "", "parse-names" : false, "suffix" : "" } ], "container-title" : "Biotechnology for Medicinal Plants: Micropropagation and Improvement", "id" : "ITEM-1", "issued" : { "date-parts" : [ [ "2013" ] ] }, "title" : "Agrobacterium rhizogenes-mediated transformation in medicinal plants: Prospects and challenges", "type" : "chapter" }, "uris" : [ "http://www.mendeley.com/documents/?uuid=5d97fdd6-5ab7-351b-9f43-4fac8c9f976e" ] } ], "mendeley" : { "formattedCitation" : "(Roychowdhury, Majumder, &amp; Jha, 2013)", "plainTextFormattedCitation" : "(Roychowdhury, Majumder, &amp; Jha, 2013)", "previouslyFormattedCitation" : "(Roychowdhury, Majumder, &amp; Jha, 2013)" }, "properties" : { "noteIndex" : 14 }, "schema" : "https://github.com/citation-style-language/schema/raw/master/csl-citation.json" }</w:instrText>
      </w:r>
      <w:r w:rsidR="00000042">
        <w:rPr>
          <w:rFonts w:ascii="Times New Roman" w:hAnsi="Times New Roman" w:cs="Times New Roman"/>
          <w:sz w:val="24"/>
          <w:szCs w:val="24"/>
        </w:rPr>
        <w:fldChar w:fldCharType="separate"/>
      </w:r>
      <w:r w:rsidR="00000042" w:rsidRPr="00000042">
        <w:rPr>
          <w:rFonts w:ascii="Times New Roman" w:hAnsi="Times New Roman" w:cs="Times New Roman"/>
          <w:noProof/>
          <w:sz w:val="24"/>
          <w:szCs w:val="24"/>
        </w:rPr>
        <w:t>(Roychowdhury, Majumder, &amp; Jha, 2013)</w:t>
      </w:r>
      <w:r w:rsidR="00000042">
        <w:rPr>
          <w:rFonts w:ascii="Times New Roman" w:hAnsi="Times New Roman" w:cs="Times New Roman"/>
          <w:sz w:val="24"/>
          <w:szCs w:val="24"/>
        </w:rPr>
        <w:fldChar w:fldCharType="end"/>
      </w:r>
      <w:r w:rsidRPr="00270777">
        <w:rPr>
          <w:rFonts w:ascii="Times New Roman" w:hAnsi="Times New Roman" w:cs="Times New Roman"/>
          <w:sz w:val="24"/>
          <w:szCs w:val="24"/>
        </w:rPr>
        <w:t>.</w:t>
      </w:r>
      <w:r>
        <w:rPr>
          <w:rFonts w:ascii="Times New Roman" w:hAnsi="Times New Roman" w:cs="Times New Roman"/>
          <w:sz w:val="24"/>
          <w:szCs w:val="24"/>
        </w:rPr>
        <w:t xml:space="preserve"> En el presente trabajo</w:t>
      </w:r>
      <w:r w:rsidRPr="00662EC6">
        <w:rPr>
          <w:rFonts w:ascii="Times New Roman" w:hAnsi="Times New Roman" w:cs="Times New Roman"/>
          <w:sz w:val="24"/>
          <w:szCs w:val="24"/>
        </w:rPr>
        <w:t xml:space="preserve"> </w:t>
      </w:r>
      <w:r>
        <w:rPr>
          <w:rFonts w:ascii="Times New Roman" w:hAnsi="Times New Roman" w:cs="Times New Roman"/>
          <w:sz w:val="24"/>
          <w:szCs w:val="24"/>
        </w:rPr>
        <w:t xml:space="preserve">se identificaron bandas cromatográficas que suguieren la presencia de diversos compuestos bioactivos en las raíces transformadas obtenidas con la cepa </w:t>
      </w:r>
      <w:r w:rsidRPr="003E2CE9">
        <w:rPr>
          <w:rFonts w:ascii="Times New Roman" w:hAnsi="Times New Roman" w:cs="Times New Roman"/>
          <w:sz w:val="24"/>
          <w:szCs w:val="24"/>
        </w:rPr>
        <w:t>A4/pESC4</w:t>
      </w:r>
      <w:r>
        <w:rPr>
          <w:rFonts w:ascii="Times New Roman" w:hAnsi="Times New Roman" w:cs="Times New Roman"/>
          <w:sz w:val="24"/>
          <w:szCs w:val="24"/>
        </w:rPr>
        <w:t xml:space="preserve">, (Cuadro 3; Figura 6). Los extractos metanólicos contenian flavonoides, alcaloides, derivados del antraceno, y triterpenos. En cuanto a los flavonoides (Figura 6A),  la cromatografía en capa fina mostró cuatro bandas en los extractos de raíz transformada, tres en los de raíz no transformada y cuatro en los de la parte aérea, esto al visualizarse con radiación UV </w:t>
      </w:r>
      <w:r>
        <w:rPr>
          <w:rFonts w:ascii="Times New Roman" w:hAnsi="Times New Roman" w:cs="Times New Roman"/>
          <w:sz w:val="24"/>
          <w:szCs w:val="24"/>
        </w:rPr>
        <w:lastRenderedPageBreak/>
        <w:t xml:space="preserve">de 254 nm. Bajo luz UV de 365 nm se observaron cuatro bandas en raices transformadas, dos en raíces no transformadas y cuatro en parte aérea. En los extractos de raíz transformada se encontraron bandas que coinciden en su migración con la quercitina, </w:t>
      </w:r>
      <w:r w:rsidRPr="00A92563">
        <w:rPr>
          <w:rFonts w:ascii="Times New Roman" w:hAnsi="Times New Roman" w:cs="Times New Roman"/>
          <w:sz w:val="24"/>
          <w:szCs w:val="24"/>
        </w:rPr>
        <w:t>flavonoide utilizado como referencia en esta prueba</w:t>
      </w:r>
      <w:r>
        <w:rPr>
          <w:rFonts w:ascii="Times New Roman" w:hAnsi="Times New Roman" w:cs="Times New Roman"/>
          <w:sz w:val="24"/>
          <w:szCs w:val="24"/>
        </w:rPr>
        <w:t xml:space="preserve">. </w:t>
      </w:r>
      <w:r w:rsidRPr="00EB0F09">
        <w:rPr>
          <w:rFonts w:ascii="Times New Roman" w:hAnsi="Times New Roman" w:cs="Times New Roman"/>
          <w:sz w:val="24"/>
          <w:szCs w:val="24"/>
        </w:rPr>
        <w:t xml:space="preserve">Ya ha sido reportada la presencia del flavonoide quercetina y su contribución a las propiedades medicinales de la especie </w:t>
      </w:r>
      <w:r w:rsidRPr="00EB0F09">
        <w:rPr>
          <w:rFonts w:ascii="Times New Roman" w:hAnsi="Times New Roman" w:cs="Times New Roman"/>
          <w:i/>
          <w:sz w:val="24"/>
          <w:szCs w:val="24"/>
        </w:rPr>
        <w:t>Bidens biternata</w:t>
      </w:r>
      <w:r w:rsidRPr="00EB0F09">
        <w:rPr>
          <w:rFonts w:ascii="Times New Roman" w:hAnsi="Times New Roman" w:cs="Times New Roman"/>
          <w:sz w:val="24"/>
          <w:szCs w:val="24"/>
        </w:rPr>
        <w:t xml:space="preserve"> </w:t>
      </w:r>
      <w:r w:rsidR="00000042">
        <w:rPr>
          <w:rFonts w:ascii="Times New Roman" w:hAnsi="Times New Roman" w:cs="Times New Roman"/>
          <w:sz w:val="24"/>
          <w:szCs w:val="24"/>
        </w:rPr>
        <w:fldChar w:fldCharType="begin" w:fldLock="1"/>
      </w:r>
      <w:r w:rsidR="00000042">
        <w:rPr>
          <w:rFonts w:ascii="Times New Roman" w:hAnsi="Times New Roman" w:cs="Times New Roman"/>
          <w:sz w:val="24"/>
          <w:szCs w:val="24"/>
        </w:rPr>
        <w:instrText>ADDIN CSL_CITATION { "citationItems" : [ { "id" : "ITEM-1", "itemData" : { "DOI" : "10.1016/S2222-1808(15)60894-5", "ISSN" : "22221808", "abstract" : "Bidens biternata (Lour.) Merr. and Sheriff. (B. biternata) belonging to family Asteraceae, is a common easy to grow, widespread, pestiferous crop weed and a wasteland plant species. It is a wild edible plant rich in macronutrients and micronutrients. B. biternata is extensively used in traditional medicine against inflammation, infections, diabetes, malaria, leprosy, ulcers and diarrhea and digestive disorders. Present review highlights the up-to-date information on the botanical properties, phytochemistry, bioactivities, traditional and medicinal uses of B. biternata from the literature. In addition to botanical studies and records of the traditional use of B. biternata in over 26 diseases, scientific studies investigating the potential medicinal uses of B. biternata and its constituent phytochemicals are presented and discussed. The present review provides preliminary information and gives direction for further research into this plant.", "author" : [ { "dropping-particle" : "", "family" : "Zahara", "given" : "Kulsoom", "non-dropping-particle" : "", "parse-names" : false, "suffix" : "" }, { "dropping-particle" : "", "family" : "Bibi", "given" : "Yamin", "non-dropping-particle" : "", "parse-names" : false, "suffix" : "" }, { "dropping-particle" : "", "family" : "Tabassum", "given" : "Shaista", "non-dropping-particle" : "", "parse-names" : false, "suffix" : "" }, { "dropping-particle" : "", "family" : "Mudrikah", "given" : "", "non-dropping-particle" : "", "parse-names" : false, "suffix" : "" }, { "dropping-particle" : "", "family" : "Bashir", "given" : "Tasneem", "non-dropping-particle" : "", "parse-names" : false, "suffix" : "" }, { "dropping-particle" : "", "family" : "Haider", "given" : "Shakeela", "non-dropping-particle" : "", "parse-names" : false, "suffix" : "" }, { "dropping-particle" : "", "family" : "Araa", "given" : "Anum", "non-dropping-particle" : "", "parse-names" : false, "suffix" : "" }, { "dropping-particle" : "", "family" : "Ajmal", "given" : "Maryam", "non-dropping-particle" : "", "parse-names" : false, "suffix" : "" } ], "container-title" : "Asian Pacific Journal of Tropical Disease", "id" : "ITEM-1", "issue" : "8", "issued" : { "date-parts" : [ [ "2015" ] ] }, "page" : "595-599", "title" : "A review on pharmacological properties of Bidens biternata: A potential nutraceutical", "type" : "article-journal", "volume" : "5" }, "uris" : [ "http://www.mendeley.com/documents/?uuid=8d4c8c7a-dfb3-498d-a773-ded6a7b5264b" ] } ], "mendeley" : { "formattedCitation" : "(Zahara et al., 2015)", "plainTextFormattedCitation" : "(Zahara et al., 2015)", "previouslyFormattedCitation" : "(Zahara et al., 2015)" }, "properties" : { "noteIndex" : 15 }, "schema" : "https://github.com/citation-style-language/schema/raw/master/csl-citation.json" }</w:instrText>
      </w:r>
      <w:r w:rsidR="00000042">
        <w:rPr>
          <w:rFonts w:ascii="Times New Roman" w:hAnsi="Times New Roman" w:cs="Times New Roman"/>
          <w:sz w:val="24"/>
          <w:szCs w:val="24"/>
        </w:rPr>
        <w:fldChar w:fldCharType="separate"/>
      </w:r>
      <w:r w:rsidR="00000042" w:rsidRPr="00000042">
        <w:rPr>
          <w:rFonts w:ascii="Times New Roman" w:hAnsi="Times New Roman" w:cs="Times New Roman"/>
          <w:noProof/>
          <w:sz w:val="24"/>
          <w:szCs w:val="24"/>
        </w:rPr>
        <w:t>(Zahara et al., 2015)</w:t>
      </w:r>
      <w:r w:rsidR="00000042">
        <w:rPr>
          <w:rFonts w:ascii="Times New Roman" w:hAnsi="Times New Roman" w:cs="Times New Roman"/>
          <w:sz w:val="24"/>
          <w:szCs w:val="24"/>
        </w:rPr>
        <w:fldChar w:fldCharType="end"/>
      </w:r>
      <w:r w:rsidRPr="00EB0F09">
        <w:rPr>
          <w:rFonts w:ascii="Times New Roman" w:hAnsi="Times New Roman" w:cs="Times New Roman"/>
          <w:sz w:val="24"/>
          <w:szCs w:val="24"/>
        </w:rPr>
        <w:t>. Los flavonoides han sido asociados, entre otras cosas, con actividades antibacterial y antidiarreica (junto con los taninos)</w:t>
      </w:r>
      <w:r>
        <w:rPr>
          <w:rFonts w:ascii="Times New Roman" w:hAnsi="Times New Roman" w:cs="Times New Roman"/>
          <w:sz w:val="24"/>
          <w:szCs w:val="24"/>
        </w:rPr>
        <w:t xml:space="preserve">, </w:t>
      </w:r>
      <w:r w:rsidRPr="00EB0F09">
        <w:rPr>
          <w:rFonts w:ascii="Times New Roman" w:hAnsi="Times New Roman" w:cs="Times New Roman"/>
          <w:sz w:val="24"/>
          <w:szCs w:val="24"/>
        </w:rPr>
        <w:t xml:space="preserve">y </w:t>
      </w:r>
      <w:r w:rsidRPr="00EB0F09">
        <w:rPr>
          <w:rFonts w:ascii="Times New Roman" w:hAnsi="Times New Roman" w:cs="Times New Roman"/>
          <w:i/>
          <w:sz w:val="24"/>
          <w:szCs w:val="24"/>
        </w:rPr>
        <w:t>B. odorata</w:t>
      </w:r>
      <w:r w:rsidRPr="00EB0F09">
        <w:rPr>
          <w:rFonts w:ascii="Times New Roman" w:hAnsi="Times New Roman" w:cs="Times New Roman"/>
          <w:sz w:val="24"/>
          <w:szCs w:val="24"/>
        </w:rPr>
        <w:t xml:space="preserve"> se emplea en México para el tratamiento de desórdenes gastrointestinales, tales como la diarrea </w:t>
      </w:r>
      <w:r w:rsidR="0066233B">
        <w:rPr>
          <w:rFonts w:ascii="Times New Roman" w:hAnsi="Times New Roman" w:cs="Times New Roman"/>
          <w:sz w:val="24"/>
          <w:szCs w:val="24"/>
        </w:rPr>
        <w:fldChar w:fldCharType="begin" w:fldLock="1"/>
      </w:r>
      <w:r w:rsidR="0066233B">
        <w:rPr>
          <w:rFonts w:ascii="Times New Roman" w:hAnsi="Times New Roman" w:cs="Times New Roman"/>
          <w:sz w:val="24"/>
          <w:szCs w:val="24"/>
        </w:rPr>
        <w:instrText>ADDIN CSL_CITATION { "citationItems" : [ { "id" : "ITEM-1", "itemData" : { "DOI" : "10.1155/2013/170290", "ISSN" : "1741427X", "PMID" : "24282432", "abstract" : "The antidiarrheal effects of chloroform, methanol, and aqueous extracts of Bidens odorata Cav. were investigated at doses of 200\u2009mg/kg on castor-oil-induced diarrhea. The chloroform extract of B. odorata (CBO) reduced diarrhea by 72.72%. The effect of CBO was evaluated on mice with diarrhea induced by castor oil, MgSO4, arachidonic acid, or prostaglandin E2. CBO inhibited the contraction induced by carbachol chloride on ileum (100\u2009\u00b5g/mL) and intestinal transit (200\u2009mg/kg) in Wistar rats. The active fraction of CBO (F4) at doses of 100\u2009mg/kg inhibited the diarrhea induced by castor oil (90.1%) or arachidonic acid (72.9%) but did not inhibit the diarrhea induced by PGE2. The active fraction of F4 (FR5) only was tested on diarrhea induced with castor oil and inhibited this diarrhea by 92.1%. The compositions of F4 and FR5 were determined by GC-MS, and oleic, palmitic, linoleic, and stearic acids were found. F4 and a mixture of the four fatty acids inhibited diarrhea at doses of 100\u2009mg/kg (90.1% and 70.6%, resp.). The results of this study show that B. odorata has antidiarrheal effects, as is claimed by folk medicine, and could possibly be used for the production of a phytomedicine.", "author" : [ { "dropping-particle" : "", "family" : "Zavala-Mendoza", "given" : "Daniel", "non-dropping-particle" : "", "parse-names" : false, "suffix" : "" }, { "dropping-particle" : "", "family" : "Alarcon-Aguilar", "given" : "Francisco J.", "non-dropping-particle" : "", "parse-names" : false, "suffix" : "" }, { "dropping-particle" : "", "family" : "P\u00e9rez-Gutierrez", "given" : "Salud", "non-dropping-particle" : "", "parse-names" : false, "suffix" : "" }, { "dropping-particle" : "", "family" : "Carmen Escobar-Villanueva", "given" : "M.", "non-dropping-particle" : "", "parse-names" : false, "suffix" : "" }, { "dropping-particle" : "", "family" : "Zavala-S\u00e1nchez", "given" : "Miguel A.", "non-dropping-particle" : "", "parse-names" : false, "suffix" : "" } ], "container-title" : "Evidence-based Complementary and Alternative Medicine", "id" : "ITEM-1", "issued" : { "date-parts" : [ [ "2013" ] ] }, "title" : "Composition and antidiarrheal activity of bidens odorata cav.", "type" : "article-journal", "volume" : "2013" }, "uris" : [ "http://www.mendeley.com/documents/?uuid=f68860b4-5a2f-421b-8c6e-916bc6ee18b7" ] } ], "mendeley" : { "formattedCitation" : "(Zavala-Mendoza et al., 2013)", "plainTextFormattedCitation" : "(Zavala-Mendoza et al., 2013)", "previouslyFormattedCitation" : "(Zavala-Mendoza et al., 2013)" }, "properties" : { "noteIndex" : 15 }, "schema" : "https://github.com/citation-style-language/schema/raw/master/csl-citation.json" }</w:instrText>
      </w:r>
      <w:r w:rsidR="0066233B">
        <w:rPr>
          <w:rFonts w:ascii="Times New Roman" w:hAnsi="Times New Roman" w:cs="Times New Roman"/>
          <w:sz w:val="24"/>
          <w:szCs w:val="24"/>
        </w:rPr>
        <w:fldChar w:fldCharType="separate"/>
      </w:r>
      <w:r w:rsidR="0066233B" w:rsidRPr="0066233B">
        <w:rPr>
          <w:rFonts w:ascii="Times New Roman" w:hAnsi="Times New Roman" w:cs="Times New Roman"/>
          <w:noProof/>
          <w:sz w:val="24"/>
          <w:szCs w:val="24"/>
        </w:rPr>
        <w:t>(Zavala-Mendoza et al., 2013)</w:t>
      </w:r>
      <w:r w:rsidR="0066233B">
        <w:rPr>
          <w:rFonts w:ascii="Times New Roman" w:hAnsi="Times New Roman" w:cs="Times New Roman"/>
          <w:sz w:val="24"/>
          <w:szCs w:val="24"/>
        </w:rPr>
        <w:fldChar w:fldCharType="end"/>
      </w:r>
      <w:r w:rsidRPr="00EB0F09">
        <w:rPr>
          <w:rFonts w:ascii="Times New Roman" w:hAnsi="Times New Roman" w:cs="Times New Roman"/>
          <w:sz w:val="24"/>
          <w:szCs w:val="24"/>
        </w:rPr>
        <w:t>.</w:t>
      </w:r>
      <w:r>
        <w:rPr>
          <w:rFonts w:ascii="Times New Roman" w:hAnsi="Times New Roman" w:cs="Times New Roman"/>
          <w:sz w:val="24"/>
          <w:szCs w:val="24"/>
        </w:rPr>
        <w:t xml:space="preserve"> En cuanto a los alcaloides, los reactivos de iodoplatinato (Figura 6B) y Dragendorff, revelaron la presencia de un compuesto presente en los tres tipos de extracto, esta banda fue visible también bajo luz UV. Los alcaloides son conocidos por sus </w:t>
      </w:r>
      <w:r w:rsidRPr="00EB0F09">
        <w:rPr>
          <w:rFonts w:ascii="Times New Roman" w:hAnsi="Times New Roman" w:cs="Times New Roman"/>
          <w:sz w:val="24"/>
          <w:szCs w:val="24"/>
        </w:rPr>
        <w:t xml:space="preserve">propiedades antimicobacteriales </w:t>
      </w:r>
      <w:r w:rsidR="0066233B">
        <w:rPr>
          <w:rFonts w:ascii="Times New Roman" w:hAnsi="Times New Roman" w:cs="Times New Roman"/>
          <w:sz w:val="24"/>
          <w:szCs w:val="24"/>
        </w:rPr>
        <w:fldChar w:fldCharType="begin" w:fldLock="1"/>
      </w:r>
      <w:r w:rsidR="0066233B">
        <w:rPr>
          <w:rFonts w:ascii="Times New Roman" w:hAnsi="Times New Roman" w:cs="Times New Roman"/>
          <w:sz w:val="24"/>
          <w:szCs w:val="24"/>
        </w:rPr>
        <w:instrText>ADDIN CSL_CITATION { "citationItems" : [ { "id" : "ITEM-1", "itemData" : { "DOI" : "10.1002/9783527609987.ch14", "ISBN" : "3527315306", "ISSN" : "3527609989", "abstract" : "Emerging and re-emerging infections and the spread of drug-resistant strains of microorganisms are posing a challenge to global public health in terms of treatment. The solution perhaps lies in the indigenous systems of medicine and plantbased drugs, which could provide a concept of therapy and therapeutic agents to complement modern medicine in the management of communicable diseases such as tuberculosis (TB) and leprosy. Medicinal plant products may also prove useful in reducing or minimizing the adverse effects of various chemotherapeutic agents already in use for these diseases. India has a rich heritage of using medicinal plants in traditional medicines such as the Ayurveda, Siddha, and Unani systems, besides folklore practises. Many plants have been successfully used in the treatment of various diseases. There is a need to develop second-line therapeutic agents, both natural and synthetic, in view of the twin problems of resistance and persistence. Such chemotherapeutic agents may have antimycobacterial potential or may function as immunomodulators, thereby enhancing the immune status of the affected host, enabling it to combat the disease better. Chaulmoogra oil was used for the treatment of leprosy long before the introduction of modern chemotherapy. Levamisole has been used as an immunomodulator in leprosy. Allicin, tuberosin, tryptanthrisis, various crude plant extracts, etc. have shown antimycobacterial activity against Mycobacterium tuberculosis. In this chapter, various plant-derived products that have been tested for the treatment of mycobacterial infections will be discussed. \u00a9 2006 Wiley-VCH Verlag GmbH &amp; Co. KGaA.", "author" : [ { "dropping-particle" : "", "family" : "Bisht", "given" : "Deepa", "non-dropping-particle" : "", "parse-names" : false, "suffix" : "" }, { "dropping-particle" : "", "family" : "Owais", "given" : "Mohammad", "non-dropping-particle" : "", "parse-names" : false, "suffix" : "" }, { "dropping-particle" : "", "family" : "Venkatesan", "given" : "Krishnamurthy", "non-dropping-particle" : "", "parse-names" : false, "suffix" : "" } ], "container-title" : "Modern Phytomedicine: Turning Medicinal Plants into Drugs", "id" : "ITEM-1", "issued" : { "date-parts" : [ [ "2006" ] ] }, "title" : "Potential of Plant-Derived Products in the Treatment of Mycobacterial Infections", "type" : "chapter" }, "uris" : [ "http://www.mendeley.com/documents/?uuid=c66ff4a8-3728-3792-824f-ae4dd295ce26" ] } ], "mendeley" : { "formattedCitation" : "(Bisht, Owais, &amp; Venkatesan, 2006)", "plainTextFormattedCitation" : "(Bisht, Owais, &amp; Venkatesan, 2006)", "previouslyFormattedCitation" : "(Bisht, Owais, &amp; Venkatesan, 2006)" }, "properties" : { "noteIndex" : 15 }, "schema" : "https://github.com/citation-style-language/schema/raw/master/csl-citation.json" }</w:instrText>
      </w:r>
      <w:r w:rsidR="0066233B">
        <w:rPr>
          <w:rFonts w:ascii="Times New Roman" w:hAnsi="Times New Roman" w:cs="Times New Roman"/>
          <w:sz w:val="24"/>
          <w:szCs w:val="24"/>
        </w:rPr>
        <w:fldChar w:fldCharType="separate"/>
      </w:r>
      <w:r w:rsidR="0066233B" w:rsidRPr="0066233B">
        <w:rPr>
          <w:rFonts w:ascii="Times New Roman" w:hAnsi="Times New Roman" w:cs="Times New Roman"/>
          <w:noProof/>
          <w:sz w:val="24"/>
          <w:szCs w:val="24"/>
        </w:rPr>
        <w:t>(Bisht, Owais, &amp; Venkatesan, 2006)</w:t>
      </w:r>
      <w:r w:rsidR="0066233B">
        <w:rPr>
          <w:rFonts w:ascii="Times New Roman" w:hAnsi="Times New Roman" w:cs="Times New Roman"/>
          <w:sz w:val="24"/>
          <w:szCs w:val="24"/>
        </w:rPr>
        <w:fldChar w:fldCharType="end"/>
      </w:r>
      <w:r w:rsidRPr="00EB0F09">
        <w:rPr>
          <w:rFonts w:ascii="Times New Roman" w:hAnsi="Times New Roman" w:cs="Times New Roman"/>
          <w:sz w:val="24"/>
          <w:szCs w:val="24"/>
        </w:rPr>
        <w:t xml:space="preserve"> y </w:t>
      </w:r>
      <w:r>
        <w:rPr>
          <w:rFonts w:ascii="Times New Roman" w:hAnsi="Times New Roman" w:cs="Times New Roman"/>
          <w:sz w:val="24"/>
          <w:szCs w:val="24"/>
        </w:rPr>
        <w:t xml:space="preserve">antimicrobianas </w:t>
      </w:r>
      <w:r w:rsidR="0066233B">
        <w:rPr>
          <w:rFonts w:ascii="Times New Roman" w:hAnsi="Times New Roman" w:cs="Times New Roman"/>
          <w:sz w:val="24"/>
          <w:szCs w:val="24"/>
        </w:rPr>
        <w:fldChar w:fldCharType="begin" w:fldLock="1"/>
      </w:r>
      <w:r w:rsidR="0066233B">
        <w:rPr>
          <w:rFonts w:ascii="Times New Roman" w:hAnsi="Times New Roman" w:cs="Times New Roman"/>
          <w:sz w:val="24"/>
          <w:szCs w:val="24"/>
        </w:rPr>
        <w:instrText>ADDIN CSL_CITATION { "citationItems" : [ { "id" : "ITEM-1", "itemData" : { "DOI" : "10.1002/9783527609987.ch12", "ISBN" : "3527315306", "author" : [ { "dropping-particle" : "", "family" : "Palombo", "given" : "Enzo A.", "non-dropping-particle" : "", "parse-names" : false, "suffix" : "" } ], "container-title" : "Modern Phytomedicine: Turning Medicinal Plants into Drugs", "id" : "ITEM-1", "issued" : { "date-parts" : [ [ "2006" ] ] }, "title" : "Traditional Plants and Herbal Remedies Used in the Treatment of Diarrheal Disease: Mode of Action, Quality, Efficacy, and Safety Considerations", "type" : "chapter" }, "uris" : [ "http://www.mendeley.com/documents/?uuid=4465fa9c-f6cc-3618-bd84-138f70abb25a" ] } ], "mendeley" : { "formattedCitation" : "(Palombo, 2006)", "plainTextFormattedCitation" : "(Palombo, 2006)", "previouslyFormattedCitation" : "(Palombo, 2006)" }, "properties" : { "noteIndex" : 15 }, "schema" : "https://github.com/citation-style-language/schema/raw/master/csl-citation.json" }</w:instrText>
      </w:r>
      <w:r w:rsidR="0066233B">
        <w:rPr>
          <w:rFonts w:ascii="Times New Roman" w:hAnsi="Times New Roman" w:cs="Times New Roman"/>
          <w:sz w:val="24"/>
          <w:szCs w:val="24"/>
        </w:rPr>
        <w:fldChar w:fldCharType="separate"/>
      </w:r>
      <w:r w:rsidR="0066233B" w:rsidRPr="0066233B">
        <w:rPr>
          <w:rFonts w:ascii="Times New Roman" w:hAnsi="Times New Roman" w:cs="Times New Roman"/>
          <w:noProof/>
          <w:sz w:val="24"/>
          <w:szCs w:val="24"/>
        </w:rPr>
        <w:t>(Palombo, 2006)</w:t>
      </w:r>
      <w:r w:rsidR="0066233B">
        <w:rPr>
          <w:rFonts w:ascii="Times New Roman" w:hAnsi="Times New Roman" w:cs="Times New Roman"/>
          <w:sz w:val="24"/>
          <w:szCs w:val="24"/>
        </w:rPr>
        <w:fldChar w:fldCharType="end"/>
      </w:r>
      <w:r>
        <w:rPr>
          <w:rFonts w:ascii="Times New Roman" w:hAnsi="Times New Roman" w:cs="Times New Roman"/>
          <w:sz w:val="24"/>
          <w:szCs w:val="24"/>
        </w:rPr>
        <w:t xml:space="preserve">. En cuanto a los derivados del antraceno (Figura 6C), el reactivo de </w:t>
      </w:r>
      <w:r w:rsidRPr="00FA307A">
        <w:rPr>
          <w:rFonts w:ascii="Times New Roman" w:hAnsi="Times New Roman" w:cs="Times New Roman"/>
          <w:sz w:val="24"/>
          <w:szCs w:val="24"/>
        </w:rPr>
        <w:t>Bornträger</w:t>
      </w:r>
      <w:r>
        <w:rPr>
          <w:rFonts w:ascii="Times New Roman" w:hAnsi="Times New Roman" w:cs="Times New Roman"/>
          <w:sz w:val="24"/>
          <w:szCs w:val="24"/>
        </w:rPr>
        <w:t xml:space="preserve"> reveló la presencia de una banda en raíces transformadas, misma que está también presente en raíces no transformadas y parte aérea. Estos dos tejidos presentan bandas adicionales no presentes en las raíces transformadas, por lo que en este caso la capacidad biosintética de éstas es menor a la que mostraron los tejidos no transformados. L</w:t>
      </w:r>
      <w:r w:rsidRPr="00FA307A">
        <w:rPr>
          <w:rFonts w:ascii="Times New Roman" w:hAnsi="Times New Roman" w:cs="Times New Roman"/>
          <w:sz w:val="24"/>
          <w:szCs w:val="24"/>
        </w:rPr>
        <w:t xml:space="preserve">os derivados del antraceno son </w:t>
      </w:r>
      <w:r>
        <w:rPr>
          <w:rFonts w:ascii="Times New Roman" w:hAnsi="Times New Roman" w:cs="Times New Roman"/>
          <w:sz w:val="24"/>
          <w:szCs w:val="24"/>
        </w:rPr>
        <w:t xml:space="preserve">importantes ya que se han </w:t>
      </w:r>
      <w:r w:rsidRPr="00FA307A">
        <w:rPr>
          <w:rFonts w:ascii="Times New Roman" w:hAnsi="Times New Roman" w:cs="Times New Roman"/>
          <w:sz w:val="24"/>
          <w:szCs w:val="24"/>
        </w:rPr>
        <w:t xml:space="preserve">empleado como agentes anticancerígenos </w:t>
      </w:r>
      <w:r w:rsidR="0069191B">
        <w:rPr>
          <w:rFonts w:ascii="Times New Roman" w:hAnsi="Times New Roman" w:cs="Times New Roman"/>
          <w:sz w:val="24"/>
          <w:szCs w:val="24"/>
        </w:rPr>
        <w:fldChar w:fldCharType="begin" w:fldLock="1"/>
      </w:r>
      <w:r w:rsidR="0069191B">
        <w:rPr>
          <w:rFonts w:ascii="Times New Roman" w:hAnsi="Times New Roman" w:cs="Times New Roman"/>
          <w:sz w:val="24"/>
          <w:szCs w:val="24"/>
        </w:rPr>
        <w:instrText>ADDIN CSL_CITATION { "citationItems" : [ { "id" : "ITEM-1", "itemData" : { "author" : [ { "dropping-particle" : "", "family" : "Somashekar", "given" : "M. N.", "non-dropping-particle" : "", "parse-names" : false, "suffix" : "" } ], "container-title" : "Research &amp; Reviews: Journal of Chemistry", "id" : "ITEM-1", "issue" : "3", "issued" : { "date-parts" : [ [ "2016" ] ] }, "page" : "45-52", "title" : "A Review on anthracene and its derivatives: applications", "type" : "article-journal", "volume" : "5" }, "uris" : [ "http://www.mendeley.com/documents/?uuid=1afe93a8-0a4d-49da-8f90-21c158f00a15" ] } ], "mendeley" : { "formattedCitation" : "(Somashekar, 2016)", "plainTextFormattedCitation" : "(Somashekar, 2016)", "previouslyFormattedCitation" : "(Somashekar, 2016)" }, "properties" : { "noteIndex" : 15 }, "schema" : "https://github.com/citation-style-language/schema/raw/master/csl-citation.json" }</w:instrText>
      </w:r>
      <w:r w:rsidR="0069191B">
        <w:rPr>
          <w:rFonts w:ascii="Times New Roman" w:hAnsi="Times New Roman" w:cs="Times New Roman"/>
          <w:sz w:val="24"/>
          <w:szCs w:val="24"/>
        </w:rPr>
        <w:fldChar w:fldCharType="separate"/>
      </w:r>
      <w:r w:rsidR="0069191B" w:rsidRPr="0069191B">
        <w:rPr>
          <w:rFonts w:ascii="Times New Roman" w:hAnsi="Times New Roman" w:cs="Times New Roman"/>
          <w:noProof/>
          <w:sz w:val="24"/>
          <w:szCs w:val="24"/>
        </w:rPr>
        <w:t>(Somashekar, 2016)</w:t>
      </w:r>
      <w:r w:rsidR="0069191B">
        <w:rPr>
          <w:rFonts w:ascii="Times New Roman" w:hAnsi="Times New Roman" w:cs="Times New Roman"/>
          <w:sz w:val="24"/>
          <w:szCs w:val="24"/>
        </w:rPr>
        <w:fldChar w:fldCharType="end"/>
      </w:r>
      <w:r w:rsidRPr="00FA307A">
        <w:rPr>
          <w:rFonts w:ascii="Times New Roman" w:hAnsi="Times New Roman" w:cs="Times New Roman"/>
          <w:sz w:val="24"/>
          <w:szCs w:val="24"/>
        </w:rPr>
        <w:t>.</w:t>
      </w:r>
      <w:r>
        <w:rPr>
          <w:rFonts w:ascii="Times New Roman" w:hAnsi="Times New Roman" w:cs="Times New Roman"/>
          <w:sz w:val="24"/>
          <w:szCs w:val="24"/>
        </w:rPr>
        <w:t xml:space="preserve"> Los extractos metanólicos también mostraron la presencia de triterpenos, éstos revelados con el reactivo de anisaldehído-H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(Figura 6D). La visualización bajo luz visible mostró tres bandas en las raíces transformadas, cuatro en las raíces no transformadas y seis en la parte aérea. Este grupo de compuestos son conocidos por su actividad antibacterial </w:t>
      </w:r>
      <w:r w:rsidR="0069191B">
        <w:rPr>
          <w:rFonts w:ascii="Times New Roman" w:hAnsi="Times New Roman" w:cs="Times New Roman"/>
          <w:sz w:val="24"/>
          <w:szCs w:val="24"/>
        </w:rPr>
        <w:fldChar w:fldCharType="begin" w:fldLock="1"/>
      </w:r>
      <w:r w:rsidR="0069191B">
        <w:rPr>
          <w:rFonts w:ascii="Times New Roman" w:hAnsi="Times New Roman" w:cs="Times New Roman"/>
          <w:sz w:val="24"/>
          <w:szCs w:val="24"/>
        </w:rPr>
        <w:instrText>ADDIN CSL_CITATION { "citationItems" : [ { "id" : "ITEM-1", "itemData" : { "DOI" : "10.1002/9783527609987.ch12", "ISBN" : "3527315306", "author" : [ { "dropping-particle" : "", "family" : "Palombo", "given" : "Enzo A.", "non-dropping-particle" : "", "parse-names" : false, "suffix" : "" } ], "container-title" : "Modern Phytomedicine: Turning Medicinal Plants into Drugs", "id" : "ITEM-1", "issued" : { "date-parts" : [ [ "2006" ] ] }, "title" : "Traditional Plants and Herbal Remedies Used in the Treatment of Diarrheal Disease: Mode of Action, Quality, Efficacy, and Safety Considerations", "type" : "chapter" }, "uris" : [ "http://www.mendeley.com/documents/?uuid=4465fa9c-f6cc-3618-bd84-138f70abb25a" ] } ], "mendeley" : { "formattedCitation" : "(Palombo, 2006)", "plainTextFormattedCitation" : "(Palombo, 2006)", "previouslyFormattedCitation" : "(Palombo, 2006)" }, "properties" : { "noteIndex" : 15 }, "schema" : "https://github.com/citation-style-language/schema/raw/master/csl-citation.json" }</w:instrText>
      </w:r>
      <w:r w:rsidR="0069191B">
        <w:rPr>
          <w:rFonts w:ascii="Times New Roman" w:hAnsi="Times New Roman" w:cs="Times New Roman"/>
          <w:sz w:val="24"/>
          <w:szCs w:val="24"/>
        </w:rPr>
        <w:fldChar w:fldCharType="separate"/>
      </w:r>
      <w:r w:rsidR="0069191B" w:rsidRPr="0069191B">
        <w:rPr>
          <w:rFonts w:ascii="Times New Roman" w:hAnsi="Times New Roman" w:cs="Times New Roman"/>
          <w:noProof/>
          <w:sz w:val="24"/>
          <w:szCs w:val="24"/>
        </w:rPr>
        <w:t>(Palombo, 2006)</w:t>
      </w:r>
      <w:r w:rsidR="0069191B">
        <w:rPr>
          <w:rFonts w:ascii="Times New Roman" w:hAnsi="Times New Roman" w:cs="Times New Roman"/>
          <w:sz w:val="24"/>
          <w:szCs w:val="24"/>
        </w:rPr>
        <w:fldChar w:fldCharType="end"/>
      </w:r>
      <w:r>
        <w:rPr>
          <w:rFonts w:ascii="Times New Roman" w:hAnsi="Times New Roman" w:cs="Times New Roman"/>
          <w:sz w:val="24"/>
          <w:szCs w:val="24"/>
        </w:rPr>
        <w:t xml:space="preserve"> y antimicobacterial </w:t>
      </w:r>
      <w:r w:rsidR="0069191B">
        <w:rPr>
          <w:rFonts w:ascii="Times New Roman" w:hAnsi="Times New Roman" w:cs="Times New Roman"/>
          <w:sz w:val="24"/>
          <w:szCs w:val="24"/>
        </w:rPr>
        <w:fldChar w:fldCharType="begin" w:fldLock="1"/>
      </w:r>
      <w:r w:rsidR="0069191B">
        <w:rPr>
          <w:rFonts w:ascii="Times New Roman" w:hAnsi="Times New Roman" w:cs="Times New Roman"/>
          <w:sz w:val="24"/>
          <w:szCs w:val="24"/>
        </w:rPr>
        <w:instrText>ADDIN CSL_CITATION { "citationItems" : [ { "id" : "ITEM-1", "itemData" : { "DOI" : "10.1002/9783527609987.ch14", "ISBN" : "3527315306", "ISSN" : "3527609989", "abstract" : "Emerging and re-emerging infections and the spread of drug-resistant strains of microorganisms are posing a challenge to global public health in terms of treatment. The solution perhaps lies in the indigenous systems of medicine and plantbased drugs, which could provide a concept of therapy and therapeutic agents to complement modern medicine in the management of communicable diseases such as tuberculosis (TB) and leprosy. Medicinal plant products may also prove useful in reducing or minimizing the adverse effects of various chemotherapeutic agents already in use for these diseases. India has a rich heritage of using medicinal plants in traditional medicines such as the Ayurveda, Siddha, and Unani systems, besides folklore practises. Many plants have been successfully used in the treatment of various diseases. There is a need to develop second-line therapeutic agents, both natural and synthetic, in view of the twin problems of resistance and persistence. Such chemotherapeutic agents may have antimycobacterial potential or may function as immunomodulators, thereby enhancing the immune status of the affected host, enabling it to combat the disease better. Chaulmoogra oil was used for the treatment of leprosy long before the introduction of modern chemotherapy. Levamisole has been used as an immunomodulator in leprosy. Allicin, tuberosin, tryptanthrisis, various crude plant extracts, etc. have shown antimycobacterial activity against Mycobacterium tuberculosis. In this chapter, various plant-derived products that have been tested for the treatment of mycobacterial infections will be discussed. \u00a9 2006 Wiley-VCH Verlag GmbH &amp; Co. KGaA.", "author" : [ { "dropping-particle" : "", "family" : "Bisht", "given" : "Deepa", "non-dropping-particle" : "", "parse-names" : false, "suffix" : "" }, { "dropping-particle" : "", "family" : "Owais", "given" : "Mohammad", "non-dropping-particle" : "", "parse-names" : false, "suffix" : "" }, { "dropping-particle" : "", "family" : "Venkatesan", "given" : "Krishnamurthy", "non-dropping-particle" : "", "parse-names" : false, "suffix" : "" } ], "container-title" : "Modern Phytomedicine: Turning Medicinal Plants into Drugs", "id" : "ITEM-1", "issued" : { "date-parts" : [ [ "2006" ] ] }, "title" : "Potential of Plant-Derived Products in the Treatment of Mycobacterial Infections", "type" : "chapter" }, "uris" : [ "http://www.mendeley.com/documents/?uuid=c66ff4a8-3728-3792-824f-ae4dd295ce26" ] } ], "mendeley" : { "formattedCitation" : "(Bisht et al., 2006)", "plainTextFormattedCitation" : "(Bisht et al., 2006)", "previouslyFormattedCitation" : "(Bisht et al., 2006)" }, "properties" : { "noteIndex" : 15 }, "schema" : "https://github.com/citation-style-language/schema/raw/master/csl-citation.json" }</w:instrText>
      </w:r>
      <w:r w:rsidR="0069191B">
        <w:rPr>
          <w:rFonts w:ascii="Times New Roman" w:hAnsi="Times New Roman" w:cs="Times New Roman"/>
          <w:sz w:val="24"/>
          <w:szCs w:val="24"/>
        </w:rPr>
        <w:fldChar w:fldCharType="separate"/>
      </w:r>
      <w:r w:rsidR="0069191B" w:rsidRPr="0069191B">
        <w:rPr>
          <w:rFonts w:ascii="Times New Roman" w:hAnsi="Times New Roman" w:cs="Times New Roman"/>
          <w:noProof/>
          <w:sz w:val="24"/>
          <w:szCs w:val="24"/>
        </w:rPr>
        <w:t>(Bisht et al., 2006)</w:t>
      </w:r>
      <w:r w:rsidR="0069191B">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A30B4A" w:rsidRDefault="00A30B4A" w:rsidP="00A30B4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D277B6">
        <w:rPr>
          <w:rFonts w:ascii="Times New Roman" w:hAnsi="Times New Roman" w:cs="Times New Roman"/>
          <w:sz w:val="24"/>
          <w:szCs w:val="24"/>
        </w:rPr>
        <w:t>El número mayor de compuestos se obs</w:t>
      </w:r>
      <w:r>
        <w:rPr>
          <w:rFonts w:ascii="Times New Roman" w:hAnsi="Times New Roman" w:cs="Times New Roman"/>
          <w:sz w:val="24"/>
          <w:szCs w:val="24"/>
        </w:rPr>
        <w:t>ervó en los extractos hexánicos (Figura 6E), en donde el reactivo de anisaldehído-H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reveló la presencia de siete bandas en raíces transformadas y nueve en raíces normales y parte aérea, esto al visualizar bajo luz visible. </w:t>
      </w:r>
      <w:r w:rsidRPr="004A22C5">
        <w:rPr>
          <w:rFonts w:ascii="Times New Roman" w:hAnsi="Times New Roman" w:cs="Times New Roman"/>
          <w:sz w:val="24"/>
          <w:szCs w:val="24"/>
        </w:rPr>
        <w:t xml:space="preserve">Estos compuestos podrían corresponder a aceites esenciales y </w:t>
      </w:r>
      <w:r>
        <w:rPr>
          <w:rFonts w:ascii="Times New Roman" w:hAnsi="Times New Roman" w:cs="Times New Roman"/>
          <w:sz w:val="24"/>
          <w:szCs w:val="24"/>
        </w:rPr>
        <w:t xml:space="preserve">su presencia </w:t>
      </w:r>
      <w:r w:rsidRPr="004A22C5">
        <w:rPr>
          <w:rFonts w:ascii="Times New Roman" w:hAnsi="Times New Roman" w:cs="Times New Roman"/>
          <w:sz w:val="24"/>
          <w:szCs w:val="24"/>
        </w:rPr>
        <w:t xml:space="preserve">sugiere una actividad antioxidante </w:t>
      </w:r>
      <w:r w:rsidR="0069191B">
        <w:rPr>
          <w:rFonts w:ascii="Times New Roman" w:hAnsi="Times New Roman" w:cs="Times New Roman"/>
          <w:sz w:val="24"/>
          <w:szCs w:val="24"/>
        </w:rPr>
        <w:fldChar w:fldCharType="begin" w:fldLock="1"/>
      </w:r>
      <w:r w:rsidR="0069191B">
        <w:rPr>
          <w:rFonts w:ascii="Times New Roman" w:hAnsi="Times New Roman" w:cs="Times New Roman"/>
          <w:sz w:val="24"/>
          <w:szCs w:val="24"/>
        </w:rPr>
        <w:instrText>ADDIN CSL_CITATION { "citationItems" : [ { "id" : "ITEM-1", "itemData" : { "DOI" : "10.1016/S2222-1808(15)60894-5", "ISSN" : "22221808", "abstract" : "Bidens biternata (Lour.) Merr. and Sheriff. (B. biternata) belonging to family Asteraceae, is a common easy to grow, widespread, pestiferous crop weed and a wasteland plant species. It is a wild edible plant rich in macronutrients and micronutrients. B. biternata is extensively used in traditional medicine against inflammation, infections, diabetes, malaria, leprosy, ulcers and diarrhea and digestive disorders. Present review highlights the up-to-date information on the botanical properties, phytochemistry, bioactivities, traditional and medicinal uses of B. biternata from the literature. In addition to botanical studies and records of the traditional use of B. biternata in over 26 diseases, scientific studies investigating the potential medicinal uses of B. biternata and its constituent phytochemicals are presented and discussed. The present review provides preliminary information and gives direction for further research into this plant.", "author" : [ { "dropping-particle" : "", "family" : "Zahara", "given" : "Kulsoom", "non-dropping-particle" : "", "parse-names" : false, "suffix" : "" }, { "dropping-particle" : "", "family" : "Bibi", "given" : "Yamin", "non-dropping-particle" : "", "parse-names" : false, "suffix" : "" }, { "dropping-particle" : "", "family" : "Tabassum", "given" : "Shaista", "non-dropping-particle" : "", "parse-names" : false, "suffix" : "" }, { "dropping-particle" : "", "family" : "Mudrikah", "given" : "", "non-dropping-particle" : "", "parse-names" : false, "suffix" : "" }, { "dropping-particle" : "", "family" : "Bashir", "given" : "Tasneem", "non-dropping-particle" : "", "parse-names" : false, "suffix" : "" }, { "dropping-particle" : "", "family" : "Haider", "given" : "Shakeela", "non-dropping-particle" : "", "parse-names" : false, "suffix" : "" }, { "dropping-particle" : "", "family" : "Araa", "given" : "Anum", "non-dropping-particle" : "", "parse-names" : false, "suffix" : "" }, { "dropping-particle" : "", "family" : "Ajmal", "given" : "Maryam", "non-dropping-particle" : "", "parse-names" : false, "suffix" : "" } ], "container-title" : "Asian Pacific Journal of Tropical Disease", "id" : "ITEM-1", "issue" : "8", "issued" : { "date-parts" : [ [ "2015" ] ] }, "page" : "595-599", "title" : "A review on pharmacological properties of Bidens biternata: A potential nutraceutical", "type" : "article-journal", "volume" : "5" }, "uris" : [ "http://www.mendeley.com/documents/?uuid=8d4c8c7a-dfb3-498d-a773-ded6a7b5264b" ] } ], "mendeley" : { "formattedCitation" : "(Zahara et al., 2015)", "plainTextFormattedCitation" : "(Zahara et al., 2015)", "previouslyFormattedCitation" : "(Zahara et al., 2015)" }, "properties" : { "noteIndex" : 15 }, "schema" : "https://github.com/citation-style-language/schema/raw/master/csl-citation.json" }</w:instrText>
      </w:r>
      <w:r w:rsidR="0069191B">
        <w:rPr>
          <w:rFonts w:ascii="Times New Roman" w:hAnsi="Times New Roman" w:cs="Times New Roman"/>
          <w:sz w:val="24"/>
          <w:szCs w:val="24"/>
        </w:rPr>
        <w:fldChar w:fldCharType="separate"/>
      </w:r>
      <w:r w:rsidR="0069191B" w:rsidRPr="0069191B">
        <w:rPr>
          <w:rFonts w:ascii="Times New Roman" w:hAnsi="Times New Roman" w:cs="Times New Roman"/>
          <w:noProof/>
          <w:sz w:val="24"/>
          <w:szCs w:val="24"/>
        </w:rPr>
        <w:t>(Zahara et al., 2015)</w:t>
      </w:r>
      <w:r w:rsidR="0069191B">
        <w:rPr>
          <w:rFonts w:ascii="Times New Roman" w:hAnsi="Times New Roman" w:cs="Times New Roman"/>
          <w:sz w:val="24"/>
          <w:szCs w:val="24"/>
        </w:rPr>
        <w:fldChar w:fldCharType="end"/>
      </w:r>
      <w:r w:rsidRPr="004A22C5">
        <w:rPr>
          <w:rFonts w:ascii="Times New Roman" w:hAnsi="Times New Roman" w:cs="Times New Roman"/>
          <w:sz w:val="24"/>
          <w:szCs w:val="24"/>
        </w:rPr>
        <w:t xml:space="preserve">, lo que abre la </w:t>
      </w:r>
      <w:r w:rsidRPr="004A22C5">
        <w:rPr>
          <w:rFonts w:ascii="Times New Roman" w:hAnsi="Times New Roman" w:cs="Times New Roman"/>
          <w:sz w:val="24"/>
          <w:szCs w:val="24"/>
        </w:rPr>
        <w:lastRenderedPageBreak/>
        <w:t xml:space="preserve">posibilidad derealizar una evaluación para su uso en enfermedades relacionadas con el género </w:t>
      </w:r>
      <w:r w:rsidRPr="004A22C5">
        <w:rPr>
          <w:rFonts w:ascii="Times New Roman" w:hAnsi="Times New Roman" w:cs="Times New Roman"/>
          <w:i/>
          <w:sz w:val="24"/>
          <w:szCs w:val="24"/>
        </w:rPr>
        <w:t>Mycobacterium</w:t>
      </w:r>
      <w:r w:rsidRPr="004A22C5">
        <w:rPr>
          <w:rFonts w:ascii="Times New Roman" w:hAnsi="Times New Roman" w:cs="Times New Roman"/>
          <w:sz w:val="24"/>
          <w:szCs w:val="24"/>
        </w:rPr>
        <w:t xml:space="preserve"> </w:t>
      </w:r>
      <w:r w:rsidR="0069191B">
        <w:rPr>
          <w:rFonts w:ascii="Times New Roman" w:hAnsi="Times New Roman" w:cs="Times New Roman"/>
          <w:sz w:val="24"/>
          <w:szCs w:val="24"/>
        </w:rPr>
        <w:fldChar w:fldCharType="begin" w:fldLock="1"/>
      </w:r>
      <w:r w:rsidR="0069191B">
        <w:rPr>
          <w:rFonts w:ascii="Times New Roman" w:hAnsi="Times New Roman" w:cs="Times New Roman"/>
          <w:sz w:val="24"/>
          <w:szCs w:val="24"/>
        </w:rPr>
        <w:instrText>ADDIN CSL_CITATION { "citationItems" : [ { "id" : "ITEM-1", "itemData" : { "DOI" : "10.1002/9783527609987.ch9", "ISBN" : "3527315306", "abstract" : "The use of the medicinal plants in the treatment of human diseases is an age-old practise in traditional systems of medicine throughout the world. Medicinal plants are an important source of diverse bioactive and therapeutic compounds, and the recent increase in the numbers of multidrug-resistant (MDR) bacteria has triggered immense interest in new drugs or preparations from natural sources, including plants. Particularly problematic groups of MDR bacteria include methicillin- resistant Staphylococcus aureus (MRSA), vancomycin-resistant enterococci (VRE), \u00e2-lactamase-producing enteric bacteria (E. coli, Salmonella, Klebsiella, Shigella spp.) and other MDR Pseudomonas spp., Campylobacter spp., and Mycobacterium tuberculosis. Excessive and indiscriminate use of antibiotics has led to the development of such drug-resistant bacteria both in hospitals and communities all over the world. Resistance to most commonly used antibiotics, including \u00e2-lactam antibiotics and newer synthetic fast-acting fluoroquinolone, is on the rise. Bacteria develop resistance through various mechanisms, encoded by chromosomes, plasmids, and transposons. Considerable work has been done on the antibacterial activity of plant extracts and phytocompounds. In some cases the mode of action of phytocompounds has been documented. Considering the various mechanisms of drug resistance present in bacteria, the specific activity of plant extracts/compounds may help in combating MDR bacteria. Such novel activity includes (1) MDR pump inhibition activity, (2) inhibition of \u00e2-lactamase production or activity, (3) anti-R-plasmid activity (interference with plasmid physiology), (4) synergy of phytocompounds with antibiotics, (5) targeting virulence and pathogenicity of bacteria, and (6) gene transfer mechanisms. Some of these approaches have already been attempted by researchers, while other suitable strategies and methods have to be employed by the scientists and pharmaceutical company involved in screening new antimicrobials from medicinal plants. Careful selection of potential medicinal plants and intelligent design of the test systems is the key to a successful screening outcome. \u00a9 2006 Wiley-VCH Verlag GmbH &amp; Co. KGaA.", "author" : [ { "dropping-particle" : "", "family" : "Aqil", "given" : "Farrukh", "non-dropping-particle" : "", "parse-names" : false, "suffix" : "" }, { "dropping-particle" : "", "family" : "Ahmad", "given" : "Iqbal", "non-dropping-particle" : "", "parse-names" : false, "suffix" : "" }, { "dropping-particle" : "", "family" : "Owais", "given" : "Mohammad", "non-dropping-particle" : "", "parse-names" : false, "suffix" : "" } ], "container-title" : "Modern Phytomedicine: Turning Medicinal Plants into Drugs", "id" : "ITEM-1", "issued" : { "date-parts" : [ [ "2006" ] ] }, "title" : "Targeted Screening of Bioactive Plant Extracts and Phytocompounds Against Problematic Groups of Multidrug-Resistant Bacteria", "type" : "chapter" }, "uris" : [ "http://www.mendeley.com/documents/?uuid=b8c87c11-613b-3c24-880a-c6b512f73f80" ] } ], "mendeley" : { "formattedCitation" : "(Aqil, Ahmad, &amp; Owais, 2006)", "plainTextFormattedCitation" : "(Aqil, Ahmad, &amp; Owais, 2006)", "previouslyFormattedCitation" : "(Aqil, Ahmad, &amp; Owais, 2006)" }, "properties" : { "noteIndex" : 16 }, "schema" : "https://github.com/citation-style-language/schema/raw/master/csl-citation.json" }</w:instrText>
      </w:r>
      <w:r w:rsidR="0069191B">
        <w:rPr>
          <w:rFonts w:ascii="Times New Roman" w:hAnsi="Times New Roman" w:cs="Times New Roman"/>
          <w:sz w:val="24"/>
          <w:szCs w:val="24"/>
        </w:rPr>
        <w:fldChar w:fldCharType="separate"/>
      </w:r>
      <w:r w:rsidR="0069191B" w:rsidRPr="0069191B">
        <w:rPr>
          <w:rFonts w:ascii="Times New Roman" w:hAnsi="Times New Roman" w:cs="Times New Roman"/>
          <w:noProof/>
          <w:sz w:val="24"/>
          <w:szCs w:val="24"/>
        </w:rPr>
        <w:t>(Aqil, Ahmad, &amp; Owais, 2006)</w:t>
      </w:r>
      <w:r w:rsidR="0069191B">
        <w:rPr>
          <w:rFonts w:ascii="Times New Roman" w:hAnsi="Times New Roman" w:cs="Times New Roman"/>
          <w:sz w:val="24"/>
          <w:szCs w:val="24"/>
        </w:rPr>
        <w:fldChar w:fldCharType="end"/>
      </w:r>
      <w:r w:rsidRPr="004A22C5">
        <w:rPr>
          <w:rFonts w:ascii="Times New Roman" w:hAnsi="Times New Roman" w:cs="Times New Roman"/>
          <w:sz w:val="24"/>
          <w:szCs w:val="24"/>
        </w:rPr>
        <w:t>.</w:t>
      </w:r>
      <w:r>
        <w:rPr>
          <w:rFonts w:ascii="Times New Roman" w:hAnsi="Times New Roman" w:cs="Times New Roman"/>
          <w:sz w:val="24"/>
          <w:szCs w:val="24"/>
        </w:rPr>
        <w:t xml:space="preserve"> En los extractos acuosos, el r</w:t>
      </w:r>
      <w:r w:rsidRPr="004A22C5">
        <w:rPr>
          <w:rFonts w:ascii="Times New Roman" w:hAnsi="Times New Roman" w:cs="Times New Roman"/>
          <w:sz w:val="24"/>
          <w:szCs w:val="24"/>
        </w:rPr>
        <w:t>eactivo de Liebermann-Burchard</w:t>
      </w:r>
      <w:r>
        <w:rPr>
          <w:rFonts w:ascii="Times New Roman" w:hAnsi="Times New Roman" w:cs="Times New Roman"/>
          <w:sz w:val="24"/>
          <w:szCs w:val="24"/>
        </w:rPr>
        <w:t xml:space="preserve"> reveló sólo una banda, misma que se presentó en los tres tipos de tejido analizados (Figura 6F). Este compuesto podría corresponder a un esteroide. Estos compuestos </w:t>
      </w:r>
      <w:r w:rsidRPr="00A660C9">
        <w:rPr>
          <w:rFonts w:ascii="Times New Roman" w:hAnsi="Times New Roman" w:cs="Times New Roman"/>
          <w:sz w:val="24"/>
          <w:szCs w:val="24"/>
        </w:rPr>
        <w:t xml:space="preserve">poseen actividad antimicobacterial </w:t>
      </w:r>
      <w:r w:rsidR="0069191B">
        <w:rPr>
          <w:rFonts w:ascii="Times New Roman" w:hAnsi="Times New Roman" w:cs="Times New Roman"/>
          <w:sz w:val="24"/>
          <w:szCs w:val="24"/>
        </w:rPr>
        <w:fldChar w:fldCharType="begin" w:fldLock="1"/>
      </w:r>
      <w:r w:rsidR="0069191B">
        <w:rPr>
          <w:rFonts w:ascii="Times New Roman" w:hAnsi="Times New Roman" w:cs="Times New Roman"/>
          <w:sz w:val="24"/>
          <w:szCs w:val="24"/>
        </w:rPr>
        <w:instrText>ADDIN CSL_CITATION { "citationItems" : [ { "id" : "ITEM-1", "itemData" : { "DOI" : "10.1002/9783527609987.ch14", "ISBN" : "3527315306", "ISSN" : "3527609989", "abstract" : "Emerging and re-emerging infections and the spread of drug-resistant strains of microorganisms are posing a challenge to global public health in terms of treatment. The solution perhaps lies in the indigenous systems of medicine and plantbased drugs, which could provide a concept of therapy and therapeutic agents to complement modern medicine in the management of communicable diseases such as tuberculosis (TB) and leprosy. Medicinal plant products may also prove useful in reducing or minimizing the adverse effects of various chemotherapeutic agents already in use for these diseases. India has a rich heritage of using medicinal plants in traditional medicines such as the Ayurveda, Siddha, and Unani systems, besides folklore practises. Many plants have been successfully used in the treatment of various diseases. There is a need to develop second-line therapeutic agents, both natural and synthetic, in view of the twin problems of resistance and persistence. Such chemotherapeutic agents may have antimycobacterial potential or may function as immunomodulators, thereby enhancing the immune status of the affected host, enabling it to combat the disease better. Chaulmoogra oil was used for the treatment of leprosy long before the introduction of modern chemotherapy. Levamisole has been used as an immunomodulator in leprosy. Allicin, tuberosin, tryptanthrisis, various crude plant extracts, etc. have shown antimycobacterial activity against Mycobacterium tuberculosis. In this chapter, various plant-derived products that have been tested for the treatment of mycobacterial infections will be discussed. \u00a9 2006 Wiley-VCH Verlag GmbH &amp; Co. KGaA.", "author" : [ { "dropping-particle" : "", "family" : "Bisht", "given" : "Deepa", "non-dropping-particle" : "", "parse-names" : false, "suffix" : "" }, { "dropping-particle" : "", "family" : "Owais", "given" : "Mohammad", "non-dropping-particle" : "", "parse-names" : false, "suffix" : "" }, { "dropping-particle" : "", "family" : "Venkatesan", "given" : "Krishnamurthy", "non-dropping-particle" : "", "parse-names" : false, "suffix" : "" } ], "container-title" : "Modern Phytomedicine: Turning Medicinal Plants into Drugs", "id" : "ITEM-1", "issued" : { "date-parts" : [ [ "2006" ] ] }, "title" : "Potential of Plant-Derived Products in the Treatment of Mycobacterial Infections", "type" : "chapter" }, "uris" : [ "http://www.mendeley.com/documents/?uuid=c66ff4a8-3728-3792-824f-ae4dd295ce26" ] } ], "mendeley" : { "formattedCitation" : "(Bisht et al., 2006)", "plainTextFormattedCitation" : "(Bisht et al., 2006)", "previouslyFormattedCitation" : "(Bisht et al., 2006)" }, "properties" : { "noteIndex" : 16 }, "schema" : "https://github.com/citation-style-language/schema/raw/master/csl-citation.json" }</w:instrText>
      </w:r>
      <w:r w:rsidR="0069191B">
        <w:rPr>
          <w:rFonts w:ascii="Times New Roman" w:hAnsi="Times New Roman" w:cs="Times New Roman"/>
          <w:sz w:val="24"/>
          <w:szCs w:val="24"/>
        </w:rPr>
        <w:fldChar w:fldCharType="separate"/>
      </w:r>
      <w:r w:rsidR="0069191B" w:rsidRPr="0069191B">
        <w:rPr>
          <w:rFonts w:ascii="Times New Roman" w:hAnsi="Times New Roman" w:cs="Times New Roman"/>
          <w:noProof/>
          <w:sz w:val="24"/>
          <w:szCs w:val="24"/>
        </w:rPr>
        <w:t>(Bisht et al., 2006)</w:t>
      </w:r>
      <w:r w:rsidR="0069191B">
        <w:rPr>
          <w:rFonts w:ascii="Times New Roman" w:hAnsi="Times New Roman" w:cs="Times New Roman"/>
          <w:sz w:val="24"/>
          <w:szCs w:val="24"/>
        </w:rPr>
        <w:fldChar w:fldCharType="end"/>
      </w:r>
      <w:r w:rsidR="0069191B">
        <w:rPr>
          <w:rFonts w:ascii="Times New Roman" w:hAnsi="Times New Roman" w:cs="Times New Roman"/>
          <w:sz w:val="24"/>
          <w:szCs w:val="24"/>
        </w:rPr>
        <w:t>.</w:t>
      </w:r>
      <w:r w:rsidRPr="00A660C9">
        <w:rPr>
          <w:rFonts w:ascii="Times New Roman" w:hAnsi="Times New Roman" w:cs="Times New Roman"/>
          <w:sz w:val="24"/>
          <w:szCs w:val="24"/>
        </w:rPr>
        <w:t xml:space="preserve"> En el género </w:t>
      </w:r>
      <w:r w:rsidRPr="00A660C9">
        <w:rPr>
          <w:rFonts w:ascii="Times New Roman" w:hAnsi="Times New Roman" w:cs="Times New Roman"/>
          <w:i/>
          <w:sz w:val="24"/>
          <w:szCs w:val="24"/>
        </w:rPr>
        <w:t>Bidens</w:t>
      </w:r>
      <w:r w:rsidRPr="00A660C9">
        <w:rPr>
          <w:rFonts w:ascii="Times New Roman" w:hAnsi="Times New Roman" w:cs="Times New Roman"/>
          <w:sz w:val="24"/>
          <w:szCs w:val="24"/>
        </w:rPr>
        <w:t xml:space="preserve"> ya se han identificado esteroides, además de diterpenos </w:t>
      </w:r>
      <w:r w:rsidR="0069191B">
        <w:rPr>
          <w:rFonts w:ascii="Times New Roman" w:hAnsi="Times New Roman" w:cs="Times New Roman"/>
          <w:sz w:val="24"/>
          <w:szCs w:val="24"/>
        </w:rPr>
        <w:fldChar w:fldCharType="begin" w:fldLock="1"/>
      </w:r>
      <w:r w:rsidR="0069191B">
        <w:rPr>
          <w:rFonts w:ascii="Times New Roman" w:hAnsi="Times New Roman" w:cs="Times New Roman"/>
          <w:sz w:val="24"/>
          <w:szCs w:val="24"/>
        </w:rPr>
        <w:instrText>ADDIN CSL_CITATION { "citationItems" : [ { "id" : "ITEM-1", "itemData" : { "DOI" : "10.1016/S2222-1808(15)60894-5", "ISSN" : "22221808", "abstract" : "Bidens biternata (Lour.) Merr. and Sheriff. (B. biternata) belonging to family Asteraceae, is a common easy to grow, widespread, pestiferous crop weed and a wasteland plant species. It is a wild edible plant rich in macronutrients and micronutrients. B. biternata is extensively used in traditional medicine against inflammation, infections, diabetes, malaria, leprosy, ulcers and diarrhea and digestive disorders. Present review highlights the up-to-date information on the botanical properties, phytochemistry, bioactivities, traditional and medicinal uses of B. biternata from the literature. In addition to botanical studies and records of the traditional use of B. biternata in over 26 diseases, scientific studies investigating the potential medicinal uses of B. biternata and its constituent phytochemicals are presented and discussed. The present review provides preliminary information and gives direction for further research into this plant.", "author" : [ { "dropping-particle" : "", "family" : "Zahara", "given" : "Kulsoom", "non-dropping-particle" : "", "parse-names" : false, "suffix" : "" }, { "dropping-particle" : "", "family" : "Bibi", "given" : "Yamin", "non-dropping-particle" : "", "parse-names" : false, "suffix" : "" }, { "dropping-particle" : "", "family" : "Tabassum", "given" : "Shaista", "non-dropping-particle" : "", "parse-names" : false, "suffix" : "" }, { "dropping-particle" : "", "family" : "Mudrikah", "given" : "", "non-dropping-particle" : "", "parse-names" : false, "suffix" : "" }, { "dropping-particle" : "", "family" : "Bashir", "given" : "Tasneem", "non-dropping-particle" : "", "parse-names" : false, "suffix" : "" }, { "dropping-particle" : "", "family" : "Haider", "given" : "Shakeela", "non-dropping-particle" : "", "parse-names" : false, "suffix" : "" }, { "dropping-particle" : "", "family" : "Araa", "given" : "Anum", "non-dropping-particle" : "", "parse-names" : false, "suffix" : "" }, { "dropping-particle" : "", "family" : "Ajmal", "given" : "Maryam", "non-dropping-particle" : "", "parse-names" : false, "suffix" : "" } ], "container-title" : "Asian Pacific Journal of Tropical Disease", "id" : "ITEM-1", "issue" : "8", "issued" : { "date-parts" : [ [ "2015" ] ] }, "page" : "595-599", "title" : "A review on pharmacological properties of Bidens biternata: A potential nutraceutical", "type" : "article-journal", "volume" : "5" }, "uris" : [ "http://www.mendeley.com/documents/?uuid=8d4c8c7a-dfb3-498d-a773-ded6a7b5264b" ] } ], "mendeley" : { "formattedCitation" : "(Zahara et al., 2015)", "plainTextFormattedCitation" : "(Zahara et al., 2015)", "previouslyFormattedCitation" : "(Zahara et al., 2015)" }, "properties" : { "noteIndex" : 16 }, "schema" : "https://github.com/citation-style-language/schema/raw/master/csl-citation.json" }</w:instrText>
      </w:r>
      <w:r w:rsidR="0069191B">
        <w:rPr>
          <w:rFonts w:ascii="Times New Roman" w:hAnsi="Times New Roman" w:cs="Times New Roman"/>
          <w:sz w:val="24"/>
          <w:szCs w:val="24"/>
        </w:rPr>
        <w:fldChar w:fldCharType="separate"/>
      </w:r>
      <w:r w:rsidR="0069191B" w:rsidRPr="0069191B">
        <w:rPr>
          <w:rFonts w:ascii="Times New Roman" w:hAnsi="Times New Roman" w:cs="Times New Roman"/>
          <w:noProof/>
          <w:sz w:val="24"/>
          <w:szCs w:val="24"/>
        </w:rPr>
        <w:t>(Zahara et al., 2015)</w:t>
      </w:r>
      <w:r w:rsidR="0069191B">
        <w:rPr>
          <w:rFonts w:ascii="Times New Roman" w:hAnsi="Times New Roman" w:cs="Times New Roman"/>
          <w:sz w:val="24"/>
          <w:szCs w:val="24"/>
        </w:rPr>
        <w:fldChar w:fldCharType="end"/>
      </w:r>
      <w:r w:rsidRPr="00A660C9">
        <w:rPr>
          <w:rFonts w:ascii="Times New Roman" w:hAnsi="Times New Roman" w:cs="Times New Roman"/>
          <w:sz w:val="24"/>
          <w:szCs w:val="24"/>
        </w:rPr>
        <w:t>.</w:t>
      </w:r>
      <w:r>
        <w:rPr>
          <w:rFonts w:ascii="Times New Roman" w:hAnsi="Times New Roman" w:cs="Times New Roman"/>
          <w:sz w:val="24"/>
          <w:szCs w:val="24"/>
        </w:rPr>
        <w:t xml:space="preserve"> </w:t>
      </w:r>
      <w:r w:rsidRPr="00A660C9">
        <w:rPr>
          <w:rFonts w:ascii="Times New Roman" w:hAnsi="Times New Roman" w:cs="Times New Roman"/>
          <w:sz w:val="24"/>
          <w:szCs w:val="24"/>
        </w:rPr>
        <w:t xml:space="preserve">Por otro lado, las saponinas son fitoquímicos glucosilados a los cuales se les han encontrados propiedades como expectorantes y antiinflamatorios (monodesmósidos), y en el tratamiento de tumores (bidesmósidos). Algunas ya se han identificado en </w:t>
      </w:r>
      <w:r w:rsidRPr="00A660C9">
        <w:rPr>
          <w:rFonts w:ascii="Times New Roman" w:hAnsi="Times New Roman" w:cs="Times New Roman"/>
          <w:i/>
          <w:sz w:val="24"/>
          <w:szCs w:val="24"/>
        </w:rPr>
        <w:t>B. odorata</w:t>
      </w:r>
      <w:r w:rsidRPr="00A660C9">
        <w:rPr>
          <w:rFonts w:ascii="Times New Roman" w:hAnsi="Times New Roman" w:cs="Times New Roman"/>
          <w:sz w:val="24"/>
          <w:szCs w:val="24"/>
        </w:rPr>
        <w:t xml:space="preserve"> </w:t>
      </w:r>
      <w:r w:rsidR="0069191B">
        <w:rPr>
          <w:rFonts w:ascii="Times New Roman" w:hAnsi="Times New Roman" w:cs="Times New Roman"/>
          <w:sz w:val="24"/>
          <w:szCs w:val="24"/>
        </w:rPr>
        <w:fldChar w:fldCharType="begin" w:fldLock="1"/>
      </w:r>
      <w:r w:rsidR="0069191B">
        <w:rPr>
          <w:rFonts w:ascii="Times New Roman" w:hAnsi="Times New Roman" w:cs="Times New Roman"/>
          <w:sz w:val="24"/>
          <w:szCs w:val="24"/>
        </w:rPr>
        <w:instrText>ADDIN CSL_CITATION { "citationItems" : [ { "id" : "ITEM-1", "itemData" : { "DOI" : "10.1016/j.fitote.2008.07.001", "ISSN" : "0367326X", "PMID" : "18674603", "abstract" : "Alternanthera repens and Bidens odorata are used as medication for gastrointestinal diseases today, mainly in relation to diarrhea; therefore, pharmacological tests with aqueous and ethanol extracts of both species were carried out in mice. Using charcoal meal, the activity of the four extracts on intestinal motility was determined, finding that they inhibit the advance of the gastrointestinal content. Also, the lethal media doses were estimated in order to examine the plants' safety. The data confirmed the validity of the medicinal use for both plant species, contributing to explain the use of these plants as antidiarrheal agents in Mexican traditional medicine. ?? 2008 Elsevier B.V. All rights reserved.", "author" : [ { "dropping-particle" : "", "family" : "Astudillo-V\u00e1zquez", "given" : "Adela", "non-dropping-particle" : "", "parse-names" : false, "suffix" : "" }, { "dropping-particle" : "", "family" : "D\u00e1valos Valle", "given" : "Hortencia", "non-dropping-particle" : "", "parse-names" : false, "suffix" : "" }, { "dropping-particle" : "", "family" : "Jes\u00fas", "given" : "Leyvert", "non-dropping-particle" : "De", "parse-names" : false, "suffix" : "" }, { "dropping-particle" : "", "family" : "Herrera", "given" : "Guadalupe", "non-dropping-particle" : "", "parse-names" : false, "suffix" : "" }, { "dropping-particle" : "", "family" : "Navarrete", "given" : "Andr\u00e9s", "non-dropping-particle" : "", "parse-names" : false, "suffix" : "" } ], "container-title" : "Fitoterapia", "id" : "ITEM-1", "issued" : { "date-parts" : [ [ "2008" ] ] }, "title" : "Investigation of Alternanthera repens and Bidens odorata on gastrointestinal disease", "type" : "article-journal" }, "uris" : [ "http://www.mendeley.com/documents/?uuid=a03eb115-f708-3cc1-85fb-1df978adcdfb" ] } ], "mendeley" : { "formattedCitation" : "(Astudillo-V\u00e1zquez, D\u00e1valos Valle, De Jes\u00fas, Herrera, &amp; Navarrete, 2008)", "plainTextFormattedCitation" : "(Astudillo-V\u00e1zquez, D\u00e1valos Valle, De Jes\u00fas, Herrera, &amp; Navarrete, 2008)", "previouslyFormattedCitation" : "(Astudillo-V\u00e1zquez, D\u00e1valos Valle, De Jes\u00fas, Herrera, &amp; Navarrete, 2008)" }, "properties" : { "noteIndex" : 16 }, "schema" : "https://github.com/citation-style-language/schema/raw/master/csl-citation.json" }</w:instrText>
      </w:r>
      <w:r w:rsidR="0069191B">
        <w:rPr>
          <w:rFonts w:ascii="Times New Roman" w:hAnsi="Times New Roman" w:cs="Times New Roman"/>
          <w:sz w:val="24"/>
          <w:szCs w:val="24"/>
        </w:rPr>
        <w:fldChar w:fldCharType="separate"/>
      </w:r>
      <w:r w:rsidR="0069191B" w:rsidRPr="0069191B">
        <w:rPr>
          <w:rFonts w:ascii="Times New Roman" w:hAnsi="Times New Roman" w:cs="Times New Roman"/>
          <w:noProof/>
          <w:sz w:val="24"/>
          <w:szCs w:val="24"/>
        </w:rPr>
        <w:t>(Astudillo-Vázquez, Dávalos Valle, De Jesús, Herrera, &amp; Navarrete, 2008)</w:t>
      </w:r>
      <w:r w:rsidR="0069191B">
        <w:rPr>
          <w:rFonts w:ascii="Times New Roman" w:hAnsi="Times New Roman" w:cs="Times New Roman"/>
          <w:sz w:val="24"/>
          <w:szCs w:val="24"/>
        </w:rPr>
        <w:fldChar w:fldCharType="end"/>
      </w:r>
      <w:r w:rsidRPr="00A660C9">
        <w:rPr>
          <w:rFonts w:ascii="Times New Roman" w:hAnsi="Times New Roman" w:cs="Times New Roman"/>
          <w:sz w:val="24"/>
          <w:szCs w:val="24"/>
        </w:rPr>
        <w:t>.</w:t>
      </w:r>
      <w:r>
        <w:rPr>
          <w:rFonts w:ascii="Times New Roman" w:hAnsi="Times New Roman" w:cs="Times New Roman"/>
          <w:sz w:val="24"/>
          <w:szCs w:val="24"/>
        </w:rPr>
        <w:t xml:space="preserve"> En este estudio, los extractos etanólicos sometidos a cromatografía en capa fina y revelados con anisaldehído-H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revelaron la presencia de dos posibles compuestos de este tipo en raíces transformadas, seis en raíces normales y tres en parte aérea. </w:t>
      </w:r>
    </w:p>
    <w:p w:rsidR="00A30B4A" w:rsidRPr="00644A5F" w:rsidRDefault="00A30B4A" w:rsidP="00A30B4A">
      <w:pPr>
        <w:spacing w:line="480" w:lineRule="auto"/>
        <w:ind w:firstLine="708"/>
        <w:jc w:val="both"/>
        <w:rPr>
          <w:rFonts w:ascii="Times New Roman" w:hAnsi="Times New Roman" w:cs="Times New Roman"/>
          <w:color w:val="5F497A" w:themeColor="accent4" w:themeShade="BF"/>
          <w:sz w:val="24"/>
          <w:szCs w:val="24"/>
        </w:rPr>
      </w:pPr>
      <w:r w:rsidRPr="00A660C9">
        <w:rPr>
          <w:rFonts w:ascii="Times New Roman" w:hAnsi="Times New Roman" w:cs="Times New Roman"/>
          <w:sz w:val="24"/>
          <w:szCs w:val="24"/>
        </w:rPr>
        <w:t xml:space="preserve">Si bien las pruebas hechas fueron preliminares y la identificación con certeza de los compuestos encontrados requeriría de metodologías más complejas, los resultados observados destacan la capacidad biosintética de las raíces transformadas, confirmando así su utilidad desde el punto de vista biotecnológico. </w:t>
      </w:r>
      <w:r>
        <w:rPr>
          <w:rFonts w:ascii="Times New Roman" w:hAnsi="Times New Roman" w:cs="Times New Roman"/>
          <w:sz w:val="24"/>
          <w:szCs w:val="24"/>
        </w:rPr>
        <w:t xml:space="preserve">Debe considerarse también que variables como la composición del medio de cultivo, los sistemas de cultivo utilizados, la presencia de reguladores del crecimiento o de diversos factores o agentes inductores, pueden alterar cuantitativa o cualitativamente la capacidad biosintética de las raíces transformadas </w:t>
      </w:r>
      <w:r w:rsidR="0069191B">
        <w:rPr>
          <w:rFonts w:ascii="Times New Roman" w:hAnsi="Times New Roman" w:cs="Times New Roman"/>
          <w:sz w:val="24"/>
          <w:szCs w:val="24"/>
        </w:rPr>
        <w:fldChar w:fldCharType="begin" w:fldLock="1"/>
      </w:r>
      <w:r w:rsidR="0069191B">
        <w:rPr>
          <w:rFonts w:ascii="Times New Roman" w:hAnsi="Times New Roman" w:cs="Times New Roman"/>
          <w:sz w:val="24"/>
          <w:szCs w:val="24"/>
        </w:rPr>
        <w:instrText>ADDIN CSL_CITATION { "citationItems" : [ { "id" : "ITEM-1", "itemData" : { "author" : [ { "dropping-particle" : "", "family" : "Georgiev, M.I., Pavlov, A.I., Bley", "given" : "T.", "non-dropping-particle" : "", "parse-names" : false, "suffix" : "" } ], "container-title" : "Applied Microbiology and Biotechnology", "id" : "ITEM-1", "issued" : { "date-parts" : [ [ "2007" ] ] }, "page" : "1175-1185", "title" : "Hairy root type plant in vitro systems as sources of bioactive substances.", "type" : "article-journal", "volume" : "74" }, "uris" : [ "http://www.mendeley.com/documents/?uuid=dffdfca8-7045-443f-8bd2-bd309623c65b" ] } ], "mendeley" : { "formattedCitation" : "(Georgiev, M.I., Pavlov, A.I., Bley, 2007)", "plainTextFormattedCitation" : "(Georgiev, M.I., Pavlov, A.I., Bley, 2007)", "previouslyFormattedCitation" : "(Georgiev, M.I., Pavlov, A.I., Bley, 2007)" }, "properties" : { "noteIndex" : 16 }, "schema" : "https://github.com/citation-style-language/schema/raw/master/csl-citation.json" }</w:instrText>
      </w:r>
      <w:r w:rsidR="0069191B">
        <w:rPr>
          <w:rFonts w:ascii="Times New Roman" w:hAnsi="Times New Roman" w:cs="Times New Roman"/>
          <w:sz w:val="24"/>
          <w:szCs w:val="24"/>
        </w:rPr>
        <w:fldChar w:fldCharType="separate"/>
      </w:r>
      <w:r w:rsidR="0069191B" w:rsidRPr="0069191B">
        <w:rPr>
          <w:rFonts w:ascii="Times New Roman" w:hAnsi="Times New Roman" w:cs="Times New Roman"/>
          <w:noProof/>
          <w:sz w:val="24"/>
          <w:szCs w:val="24"/>
        </w:rPr>
        <w:t>(Georgiev, M.I., Pavlov, A.I., Bley, 2007)</w:t>
      </w:r>
      <w:r w:rsidR="0069191B">
        <w:rPr>
          <w:rFonts w:ascii="Times New Roman" w:hAnsi="Times New Roman" w:cs="Times New Roman"/>
          <w:sz w:val="24"/>
          <w:szCs w:val="24"/>
        </w:rPr>
        <w:fldChar w:fldCharType="end"/>
      </w:r>
      <w:r>
        <w:rPr>
          <w:rFonts w:ascii="Times New Roman" w:hAnsi="Times New Roman" w:cs="Times New Roman"/>
          <w:sz w:val="24"/>
          <w:szCs w:val="24"/>
        </w:rPr>
        <w:t>. Todo lo anterior debe ser estudiado para que la producción de un metabolito en particular en cultivos de raíces transformadas sea viable. Por último, se ha reportado también que las raíces transformadas pueden producir algunos metabolitos no detectables en la planta en condiciones naturales. También se ha visto que las raíces transformadas cultivadas bajo condiciones de luz se pueden tornar de color verde y adquirir la capacidad de sintetizar metabolitos propios de la parte aérea de la planta. Todos estos son factores que hacen que las raíces transformadas sean sistemas de gran interés para la producción de fitoquímicos de alto valor.</w:t>
      </w:r>
    </w:p>
    <w:p w:rsidR="00A30B4A" w:rsidRPr="00A477F3" w:rsidRDefault="00A30B4A" w:rsidP="00A30B4A">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CONCLUSIONES</w:t>
      </w:r>
    </w:p>
    <w:p w:rsidR="00A30B4A" w:rsidRPr="00644A5F" w:rsidRDefault="00A30B4A" w:rsidP="00A30B4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 logró la propagación </w:t>
      </w:r>
      <w:r w:rsidRPr="00CD34D0">
        <w:rPr>
          <w:rFonts w:ascii="Times New Roman" w:hAnsi="Times New Roman" w:cs="Times New Roman"/>
          <w:i/>
          <w:sz w:val="24"/>
          <w:szCs w:val="24"/>
        </w:rPr>
        <w:t>in vitro</w:t>
      </w:r>
      <w:r>
        <w:rPr>
          <w:rFonts w:ascii="Times New Roman" w:hAnsi="Times New Roman" w:cs="Times New Roman"/>
          <w:sz w:val="24"/>
          <w:szCs w:val="24"/>
        </w:rPr>
        <w:t xml:space="preserve"> y la generación de raíces transformadas en la especie medicinal </w:t>
      </w:r>
      <w:r w:rsidRPr="00CD34D0">
        <w:rPr>
          <w:rFonts w:ascii="Times New Roman" w:hAnsi="Times New Roman" w:cs="Times New Roman"/>
          <w:i/>
          <w:sz w:val="24"/>
          <w:szCs w:val="24"/>
        </w:rPr>
        <w:t>B. odorata</w:t>
      </w:r>
      <w:r>
        <w:rPr>
          <w:rFonts w:ascii="Times New Roman" w:hAnsi="Times New Roman" w:cs="Times New Roman"/>
          <w:sz w:val="24"/>
          <w:szCs w:val="24"/>
        </w:rPr>
        <w:t xml:space="preserve">. Se demostró además que las raíces transformadas son capaces de crecer y multiplicarse </w:t>
      </w:r>
      <w:r w:rsidRPr="001C0A1C">
        <w:rPr>
          <w:rFonts w:ascii="Times New Roman" w:hAnsi="Times New Roman" w:cs="Times New Roman"/>
          <w:i/>
          <w:sz w:val="24"/>
          <w:szCs w:val="24"/>
        </w:rPr>
        <w:t>in vitro</w:t>
      </w:r>
      <w:r>
        <w:rPr>
          <w:rFonts w:ascii="Times New Roman" w:hAnsi="Times New Roman" w:cs="Times New Roman"/>
          <w:i/>
          <w:sz w:val="24"/>
          <w:szCs w:val="24"/>
        </w:rPr>
        <w:t xml:space="preserve">, </w:t>
      </w:r>
      <w:r>
        <w:rPr>
          <w:rFonts w:ascii="Times New Roman" w:hAnsi="Times New Roman" w:cs="Times New Roman"/>
          <w:sz w:val="24"/>
          <w:szCs w:val="24"/>
        </w:rPr>
        <w:t xml:space="preserve">así como de sintetizar compuestos similares a los que le confieren las propiedades medicinales a esta especie. Esto abre las posibilidades para estudios más finos acerca de metabolitos en particular, y de su producción bajo sistemas biotecnológicos. </w:t>
      </w:r>
    </w:p>
    <w:p w:rsidR="00A30B4A" w:rsidRPr="00270777" w:rsidRDefault="00A30B4A" w:rsidP="00A30B4A">
      <w:pPr>
        <w:spacing w:line="480" w:lineRule="auto"/>
        <w:jc w:val="both"/>
        <w:rPr>
          <w:rFonts w:ascii="Times New Roman" w:hAnsi="Times New Roman" w:cs="Times New Roman"/>
          <w:b/>
          <w:sz w:val="24"/>
          <w:szCs w:val="24"/>
        </w:rPr>
      </w:pPr>
      <w:r w:rsidRPr="00270777">
        <w:rPr>
          <w:rFonts w:ascii="Times New Roman" w:hAnsi="Times New Roman" w:cs="Times New Roman"/>
          <w:b/>
          <w:sz w:val="24"/>
          <w:szCs w:val="24"/>
        </w:rPr>
        <w:t>Agradecimientos</w:t>
      </w:r>
    </w:p>
    <w:p w:rsidR="00A30B4A" w:rsidRPr="00644A5F" w:rsidRDefault="00A30B4A" w:rsidP="00A30B4A">
      <w:pPr>
        <w:spacing w:line="480" w:lineRule="auto"/>
        <w:jc w:val="both"/>
        <w:rPr>
          <w:rFonts w:ascii="Times New Roman" w:hAnsi="Times New Roman" w:cs="Times New Roman"/>
          <w:sz w:val="24"/>
          <w:szCs w:val="24"/>
        </w:rPr>
      </w:pPr>
      <w:r w:rsidRPr="00270777">
        <w:rPr>
          <w:rFonts w:ascii="Times New Roman" w:hAnsi="Times New Roman" w:cs="Times New Roman"/>
          <w:sz w:val="24"/>
          <w:szCs w:val="24"/>
        </w:rPr>
        <w:t xml:space="preserve">Agradecemos al Consejo Nacional de Ciencia y Tecnología (CONACYT, México) por la beca </w:t>
      </w:r>
      <w:r>
        <w:rPr>
          <w:rFonts w:ascii="Times New Roman" w:hAnsi="Times New Roman" w:cs="Times New Roman"/>
          <w:sz w:val="24"/>
          <w:szCs w:val="24"/>
        </w:rPr>
        <w:t xml:space="preserve">para estudios de Doctorado </w:t>
      </w:r>
      <w:r w:rsidRPr="00270777">
        <w:rPr>
          <w:rFonts w:ascii="Times New Roman" w:hAnsi="Times New Roman" w:cs="Times New Roman"/>
          <w:sz w:val="24"/>
          <w:szCs w:val="24"/>
        </w:rPr>
        <w:t>otorgada a BETG</w:t>
      </w:r>
      <w:r>
        <w:rPr>
          <w:rFonts w:ascii="Times New Roman" w:hAnsi="Times New Roman" w:cs="Times New Roman"/>
          <w:sz w:val="24"/>
          <w:szCs w:val="24"/>
        </w:rPr>
        <w:t>, y a la Universidad Autónoma de Aguascalientes por el apoyo financiero otorgado al proyecto (</w:t>
      </w:r>
      <w:r w:rsidRPr="0074747A">
        <w:rPr>
          <w:rFonts w:ascii="Times New Roman" w:hAnsi="Times New Roman" w:cs="Times New Roman"/>
          <w:sz w:val="24"/>
          <w:szCs w:val="24"/>
        </w:rPr>
        <w:t>PIBT15-2</w:t>
      </w:r>
      <w:r>
        <w:rPr>
          <w:rFonts w:ascii="Times New Roman" w:hAnsi="Times New Roman" w:cs="Times New Roman"/>
          <w:sz w:val="24"/>
          <w:szCs w:val="24"/>
        </w:rPr>
        <w:t xml:space="preserve">). </w:t>
      </w:r>
    </w:p>
    <w:p w:rsidR="00A30B4A" w:rsidRPr="00787329" w:rsidRDefault="00A30B4A" w:rsidP="00A30B4A">
      <w:pPr>
        <w:spacing w:line="480" w:lineRule="auto"/>
        <w:jc w:val="both"/>
        <w:rPr>
          <w:rFonts w:ascii="Times New Roman" w:hAnsi="Times New Roman" w:cs="Times New Roman"/>
          <w:b/>
          <w:color w:val="FF0000"/>
          <w:sz w:val="24"/>
          <w:szCs w:val="24"/>
        </w:rPr>
      </w:pPr>
      <w:r w:rsidRPr="00787329">
        <w:rPr>
          <w:rFonts w:ascii="Times New Roman" w:hAnsi="Times New Roman" w:cs="Times New Roman"/>
          <w:b/>
          <w:sz w:val="24"/>
          <w:szCs w:val="24"/>
        </w:rPr>
        <w:t>Literatura Citada</w:t>
      </w:r>
    </w:p>
    <w:p w:rsidR="005B52EB" w:rsidRPr="005B52EB" w:rsidRDefault="005B52EB" w:rsidP="005B52EB">
      <w:pPr>
        <w:widowControl w:val="0"/>
        <w:autoSpaceDE w:val="0"/>
        <w:autoSpaceDN w:val="0"/>
        <w:adjustRightInd w:val="0"/>
        <w:spacing w:line="480" w:lineRule="auto"/>
        <w:ind w:left="482" w:hanging="482"/>
        <w:jc w:val="both"/>
        <w:rPr>
          <w:rFonts w:ascii="Times New Roman" w:hAnsi="Times New Roman" w:cs="Times New Roman"/>
          <w:noProof/>
          <w:sz w:val="24"/>
          <w:szCs w:val="24"/>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 xml:space="preserve">ADDIN Mendeley Bibliography CSL_BIBLIOGRAPHY </w:instrText>
      </w:r>
      <w:r>
        <w:rPr>
          <w:rFonts w:ascii="Times New Roman" w:hAnsi="Times New Roman" w:cs="Times New Roman"/>
          <w:sz w:val="24"/>
          <w:szCs w:val="24"/>
          <w:lang w:val="en-US"/>
        </w:rPr>
        <w:fldChar w:fldCharType="separate"/>
      </w:r>
      <w:r w:rsidRPr="005B52EB">
        <w:rPr>
          <w:rFonts w:ascii="Times New Roman" w:hAnsi="Times New Roman" w:cs="Times New Roman"/>
          <w:noProof/>
          <w:sz w:val="24"/>
          <w:szCs w:val="24"/>
        </w:rPr>
        <w:t xml:space="preserve">Aqil, F., Ahmad, I., &amp; Owais, M. (2006). Targeted Screening of Bioactive Plant Extracts and Phytocompounds Against Problematic Groups of Multidrug-Resistant Bacteria. In </w:t>
      </w:r>
      <w:r w:rsidRPr="005B52EB">
        <w:rPr>
          <w:rFonts w:ascii="Times New Roman" w:hAnsi="Times New Roman" w:cs="Times New Roman"/>
          <w:i/>
          <w:iCs/>
          <w:noProof/>
          <w:sz w:val="24"/>
          <w:szCs w:val="24"/>
        </w:rPr>
        <w:t>Modern Phytomedicine: Turning Medicinal Plants into Drugs</w:t>
      </w:r>
      <w:r w:rsidRPr="005B52EB">
        <w:rPr>
          <w:rFonts w:ascii="Times New Roman" w:hAnsi="Times New Roman" w:cs="Times New Roman"/>
          <w:noProof/>
          <w:sz w:val="24"/>
          <w:szCs w:val="24"/>
        </w:rPr>
        <w:t>. https://doi.org/10.1002/9783527609987.ch9</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Astudillo-Vázquez, A., Dávalos Valle, H., De Jesús, L., Herrera, G., &amp; Navarrete, A. (2008). Investigation of </w:t>
      </w:r>
      <w:r w:rsidRPr="00B007C2">
        <w:rPr>
          <w:rFonts w:ascii="Times New Roman" w:hAnsi="Times New Roman" w:cs="Times New Roman"/>
          <w:i/>
          <w:noProof/>
          <w:sz w:val="24"/>
          <w:szCs w:val="24"/>
        </w:rPr>
        <w:t>Alternanthera repens</w:t>
      </w:r>
      <w:r w:rsidRPr="005B52EB">
        <w:rPr>
          <w:rFonts w:ascii="Times New Roman" w:hAnsi="Times New Roman" w:cs="Times New Roman"/>
          <w:noProof/>
          <w:sz w:val="24"/>
          <w:szCs w:val="24"/>
        </w:rPr>
        <w:t xml:space="preserve"> and </w:t>
      </w:r>
      <w:r w:rsidRPr="00B007C2">
        <w:rPr>
          <w:rFonts w:ascii="Times New Roman" w:hAnsi="Times New Roman" w:cs="Times New Roman"/>
          <w:i/>
          <w:noProof/>
          <w:sz w:val="24"/>
          <w:szCs w:val="24"/>
        </w:rPr>
        <w:t>Bidens odorata</w:t>
      </w:r>
      <w:r w:rsidRPr="005B52EB">
        <w:rPr>
          <w:rFonts w:ascii="Times New Roman" w:hAnsi="Times New Roman" w:cs="Times New Roman"/>
          <w:noProof/>
          <w:sz w:val="24"/>
          <w:szCs w:val="24"/>
        </w:rPr>
        <w:t xml:space="preserve"> on gastrointestinal disease. </w:t>
      </w:r>
      <w:r w:rsidRPr="005B52EB">
        <w:rPr>
          <w:rFonts w:ascii="Times New Roman" w:hAnsi="Times New Roman" w:cs="Times New Roman"/>
          <w:i/>
          <w:iCs/>
          <w:noProof/>
          <w:sz w:val="24"/>
          <w:szCs w:val="24"/>
        </w:rPr>
        <w:t>Fitoterapia</w:t>
      </w:r>
      <w:r w:rsidRPr="005B52EB">
        <w:rPr>
          <w:rFonts w:ascii="Times New Roman" w:hAnsi="Times New Roman" w:cs="Times New Roman"/>
          <w:noProof/>
          <w:sz w:val="24"/>
          <w:szCs w:val="24"/>
        </w:rPr>
        <w:t>. https://doi.org/10.1016/j.fitote.2008.07.001</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Bisht, D., Owais, M., &amp; Venkatesan, K. (2006). Potential of Plant-Derived Products in the Treatment of Mycobacterial Infections. In </w:t>
      </w:r>
      <w:r w:rsidRPr="005B52EB">
        <w:rPr>
          <w:rFonts w:ascii="Times New Roman" w:hAnsi="Times New Roman" w:cs="Times New Roman"/>
          <w:i/>
          <w:iCs/>
          <w:noProof/>
          <w:sz w:val="24"/>
          <w:szCs w:val="24"/>
        </w:rPr>
        <w:t>Modern Phytomedicine: Turning Medicinal Plants into Drugs</w:t>
      </w:r>
      <w:r w:rsidRPr="005B52EB">
        <w:rPr>
          <w:rFonts w:ascii="Times New Roman" w:hAnsi="Times New Roman" w:cs="Times New Roman"/>
          <w:noProof/>
          <w:sz w:val="24"/>
          <w:szCs w:val="24"/>
        </w:rPr>
        <w:t>. https://doi.org/10.1002/9783527609987.ch14</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Carlín, A. P., Tafoya, F., Alpuche Solís, A. G., &amp; Pérez-Molphe-Balch, E. (2015). Effects of different culture media and conditions on biomass production of hairy root cultures in six Mexican cactus species. </w:t>
      </w:r>
      <w:r w:rsidRPr="005B52EB">
        <w:rPr>
          <w:rFonts w:ascii="Times New Roman" w:hAnsi="Times New Roman" w:cs="Times New Roman"/>
          <w:i/>
          <w:iCs/>
          <w:noProof/>
          <w:sz w:val="24"/>
          <w:szCs w:val="24"/>
        </w:rPr>
        <w:t>In Vitro Cellular and Developmental Biology - Plant</w:t>
      </w:r>
      <w:r w:rsidRPr="005B52EB">
        <w:rPr>
          <w:rFonts w:ascii="Times New Roman" w:hAnsi="Times New Roman" w:cs="Times New Roman"/>
          <w:noProof/>
          <w:sz w:val="24"/>
          <w:szCs w:val="24"/>
        </w:rPr>
        <w:t>. https://doi.org/10.1007/s11627-015-9681-1</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Chabaud, M., Boisson, D.A., Zhang, J., Taylor, C.G., Yu, O., Barker, G. (2006). </w:t>
      </w:r>
      <w:r w:rsidRPr="00B007C2">
        <w:rPr>
          <w:rFonts w:ascii="Times New Roman" w:hAnsi="Times New Roman" w:cs="Times New Roman"/>
          <w:i/>
          <w:noProof/>
          <w:sz w:val="24"/>
          <w:szCs w:val="24"/>
        </w:rPr>
        <w:t>Agrobacterium rhizogenes</w:t>
      </w:r>
      <w:r w:rsidRPr="005B52EB">
        <w:rPr>
          <w:rFonts w:ascii="Times New Roman" w:hAnsi="Times New Roman" w:cs="Times New Roman"/>
          <w:noProof/>
          <w:sz w:val="24"/>
          <w:szCs w:val="24"/>
        </w:rPr>
        <w:t xml:space="preserve">-mediated root transformation. </w:t>
      </w:r>
      <w:r w:rsidRPr="005B52EB">
        <w:rPr>
          <w:rFonts w:ascii="Times New Roman" w:hAnsi="Times New Roman" w:cs="Times New Roman"/>
          <w:i/>
          <w:iCs/>
          <w:noProof/>
          <w:sz w:val="24"/>
          <w:szCs w:val="24"/>
        </w:rPr>
        <w:t>Medicago Truncatula Handbook</w:t>
      </w:r>
      <w:r w:rsidRPr="005B52EB">
        <w:rPr>
          <w:rFonts w:ascii="Times New Roman" w:hAnsi="Times New Roman" w:cs="Times New Roman"/>
          <w:noProof/>
          <w:sz w:val="24"/>
          <w:szCs w:val="24"/>
        </w:rPr>
        <w:t>, 8.</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Chaudhuri, K. N., Ghosh, B., Tepfer, D., &amp; Jha, S. (2005). Genetic transformation of </w:t>
      </w:r>
      <w:r w:rsidRPr="00B007C2">
        <w:rPr>
          <w:rFonts w:ascii="Times New Roman" w:hAnsi="Times New Roman" w:cs="Times New Roman"/>
          <w:i/>
          <w:noProof/>
          <w:sz w:val="24"/>
          <w:szCs w:val="24"/>
        </w:rPr>
        <w:t>Tylophora indica</w:t>
      </w:r>
      <w:r w:rsidRPr="005B52EB">
        <w:rPr>
          <w:rFonts w:ascii="Times New Roman" w:hAnsi="Times New Roman" w:cs="Times New Roman"/>
          <w:noProof/>
          <w:sz w:val="24"/>
          <w:szCs w:val="24"/>
        </w:rPr>
        <w:t xml:space="preserve"> with </w:t>
      </w:r>
      <w:r w:rsidRPr="00B007C2">
        <w:rPr>
          <w:rFonts w:ascii="Times New Roman" w:hAnsi="Times New Roman" w:cs="Times New Roman"/>
          <w:i/>
          <w:noProof/>
          <w:sz w:val="24"/>
          <w:szCs w:val="24"/>
        </w:rPr>
        <w:t>Agrobacterium rhizogenes</w:t>
      </w:r>
      <w:r w:rsidRPr="005B52EB">
        <w:rPr>
          <w:rFonts w:ascii="Times New Roman" w:hAnsi="Times New Roman" w:cs="Times New Roman"/>
          <w:noProof/>
          <w:sz w:val="24"/>
          <w:szCs w:val="24"/>
        </w:rPr>
        <w:t xml:space="preserve"> A4: Growth and tylophorine productivity in different transformed root clones. </w:t>
      </w:r>
      <w:r w:rsidRPr="005B52EB">
        <w:rPr>
          <w:rFonts w:ascii="Times New Roman" w:hAnsi="Times New Roman" w:cs="Times New Roman"/>
          <w:i/>
          <w:iCs/>
          <w:noProof/>
          <w:sz w:val="24"/>
          <w:szCs w:val="24"/>
        </w:rPr>
        <w:t>Plant Cell Reports</w:t>
      </w:r>
      <w:r w:rsidRPr="005B52EB">
        <w:rPr>
          <w:rFonts w:ascii="Times New Roman" w:hAnsi="Times New Roman" w:cs="Times New Roman"/>
          <w:noProof/>
          <w:sz w:val="24"/>
          <w:szCs w:val="24"/>
        </w:rPr>
        <w:t xml:space="preserve">, </w:t>
      </w:r>
      <w:r w:rsidRPr="005B52EB">
        <w:rPr>
          <w:rFonts w:ascii="Times New Roman" w:hAnsi="Times New Roman" w:cs="Times New Roman"/>
          <w:i/>
          <w:iCs/>
          <w:noProof/>
          <w:sz w:val="24"/>
          <w:szCs w:val="24"/>
        </w:rPr>
        <w:t>24</w:t>
      </w:r>
      <w:r w:rsidRPr="005B52EB">
        <w:rPr>
          <w:rFonts w:ascii="Times New Roman" w:hAnsi="Times New Roman" w:cs="Times New Roman"/>
          <w:noProof/>
          <w:sz w:val="24"/>
          <w:szCs w:val="24"/>
        </w:rPr>
        <w:t>(1), 25–35. https://doi.org/10.1007/s00299-004-0904-x</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lastRenderedPageBreak/>
        <w:t xml:space="preserve">Deba, F., Xuan, T. D., Yasuda, M., &amp; Tawata, S. (2007). Herbicidal and fungicidal activities and identification of potential phytotoxins from </w:t>
      </w:r>
      <w:r w:rsidRPr="005B52EB">
        <w:rPr>
          <w:rFonts w:ascii="Times New Roman" w:hAnsi="Times New Roman" w:cs="Times New Roman"/>
          <w:i/>
          <w:iCs/>
          <w:noProof/>
          <w:sz w:val="24"/>
          <w:szCs w:val="24"/>
        </w:rPr>
        <w:t>Bidens pilosa</w:t>
      </w:r>
      <w:r w:rsidRPr="005B52EB">
        <w:rPr>
          <w:rFonts w:ascii="Times New Roman" w:hAnsi="Times New Roman" w:cs="Times New Roman"/>
          <w:noProof/>
          <w:sz w:val="24"/>
          <w:szCs w:val="24"/>
        </w:rPr>
        <w:t xml:space="preserve"> L. var. </w:t>
      </w:r>
      <w:r w:rsidRPr="005B52EB">
        <w:rPr>
          <w:rFonts w:ascii="Times New Roman" w:hAnsi="Times New Roman" w:cs="Times New Roman"/>
          <w:i/>
          <w:iCs/>
          <w:noProof/>
          <w:sz w:val="24"/>
          <w:szCs w:val="24"/>
        </w:rPr>
        <w:t>radiata</w:t>
      </w:r>
      <w:r w:rsidRPr="005B52EB">
        <w:rPr>
          <w:rFonts w:ascii="Times New Roman" w:hAnsi="Times New Roman" w:cs="Times New Roman"/>
          <w:noProof/>
          <w:sz w:val="24"/>
          <w:szCs w:val="24"/>
        </w:rPr>
        <w:t xml:space="preserve"> Scherff. </w:t>
      </w:r>
      <w:r w:rsidRPr="005B52EB">
        <w:rPr>
          <w:rFonts w:ascii="Times New Roman" w:hAnsi="Times New Roman" w:cs="Times New Roman"/>
          <w:i/>
          <w:iCs/>
          <w:noProof/>
          <w:sz w:val="24"/>
          <w:szCs w:val="24"/>
        </w:rPr>
        <w:t>Weed Biology and Management</w:t>
      </w:r>
      <w:r w:rsidRPr="005B52EB">
        <w:rPr>
          <w:rFonts w:ascii="Times New Roman" w:hAnsi="Times New Roman" w:cs="Times New Roman"/>
          <w:noProof/>
          <w:sz w:val="24"/>
          <w:szCs w:val="24"/>
        </w:rPr>
        <w:t>. https://doi.org/10.1111/j.1445-6664.2007.00239.x</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Dhakulkar, S., Ganapathi, T. R., Bhargava, S., &amp; Bapat, V. A. (2005). Induction of hairy roots in </w:t>
      </w:r>
      <w:r w:rsidRPr="00B007C2">
        <w:rPr>
          <w:rFonts w:ascii="Times New Roman" w:hAnsi="Times New Roman" w:cs="Times New Roman"/>
          <w:i/>
          <w:noProof/>
          <w:sz w:val="24"/>
          <w:szCs w:val="24"/>
        </w:rPr>
        <w:t>Gmelina arborea</w:t>
      </w:r>
      <w:r w:rsidRPr="005B52EB">
        <w:rPr>
          <w:rFonts w:ascii="Times New Roman" w:hAnsi="Times New Roman" w:cs="Times New Roman"/>
          <w:noProof/>
          <w:sz w:val="24"/>
          <w:szCs w:val="24"/>
        </w:rPr>
        <w:t xml:space="preserve"> Roxb. and production of verbascoside in hairy roots. </w:t>
      </w:r>
      <w:r w:rsidRPr="005B52EB">
        <w:rPr>
          <w:rFonts w:ascii="Times New Roman" w:hAnsi="Times New Roman" w:cs="Times New Roman"/>
          <w:i/>
          <w:iCs/>
          <w:noProof/>
          <w:sz w:val="24"/>
          <w:szCs w:val="24"/>
        </w:rPr>
        <w:t>Plant Science</w:t>
      </w:r>
      <w:r w:rsidRPr="005B52EB">
        <w:rPr>
          <w:rFonts w:ascii="Times New Roman" w:hAnsi="Times New Roman" w:cs="Times New Roman"/>
          <w:noProof/>
          <w:sz w:val="24"/>
          <w:szCs w:val="24"/>
        </w:rPr>
        <w:t>. https://doi.org/10.1016/j.plantsci.2005.05.014</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Georgiev, M.I., Pavlov, A.I., Bley, T. (2007). Hairy root type plant in vitro systems as sources of bioactive substances. </w:t>
      </w:r>
      <w:r w:rsidRPr="005B52EB">
        <w:rPr>
          <w:rFonts w:ascii="Times New Roman" w:hAnsi="Times New Roman" w:cs="Times New Roman"/>
          <w:i/>
          <w:iCs/>
          <w:noProof/>
          <w:sz w:val="24"/>
          <w:szCs w:val="24"/>
        </w:rPr>
        <w:t>Applied Microbiology and Biotechnology</w:t>
      </w:r>
      <w:r w:rsidRPr="005B52EB">
        <w:rPr>
          <w:rFonts w:ascii="Times New Roman" w:hAnsi="Times New Roman" w:cs="Times New Roman"/>
          <w:noProof/>
          <w:sz w:val="24"/>
          <w:szCs w:val="24"/>
        </w:rPr>
        <w:t xml:space="preserve">, </w:t>
      </w:r>
      <w:r w:rsidRPr="005B52EB">
        <w:rPr>
          <w:rFonts w:ascii="Times New Roman" w:hAnsi="Times New Roman" w:cs="Times New Roman"/>
          <w:i/>
          <w:iCs/>
          <w:noProof/>
          <w:sz w:val="24"/>
          <w:szCs w:val="24"/>
        </w:rPr>
        <w:t>74</w:t>
      </w:r>
      <w:r w:rsidRPr="005B52EB">
        <w:rPr>
          <w:rFonts w:ascii="Times New Roman" w:hAnsi="Times New Roman" w:cs="Times New Roman"/>
          <w:noProof/>
          <w:sz w:val="24"/>
          <w:szCs w:val="24"/>
        </w:rPr>
        <w:t>, 1175–1185.</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González-Stuart, A. E. (2010). Use of medicinal plants in Monterrey, Mexico. </w:t>
      </w:r>
      <w:r w:rsidRPr="005B52EB">
        <w:rPr>
          <w:rFonts w:ascii="Times New Roman" w:hAnsi="Times New Roman" w:cs="Times New Roman"/>
          <w:i/>
          <w:iCs/>
          <w:noProof/>
          <w:sz w:val="24"/>
          <w:szCs w:val="24"/>
        </w:rPr>
        <w:t>Not.Sci.Biol.</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González, E. M., López, E. I. L., González, E. M. S., &amp; Tena, F. J. A. (2004). </w:t>
      </w:r>
      <w:r w:rsidRPr="005B52EB">
        <w:rPr>
          <w:rFonts w:ascii="Times New Roman" w:hAnsi="Times New Roman" w:cs="Times New Roman"/>
          <w:i/>
          <w:iCs/>
          <w:noProof/>
          <w:sz w:val="24"/>
          <w:szCs w:val="24"/>
        </w:rPr>
        <w:t>Plantas medicinales del Estado de Durango y zonas aledañas</w:t>
      </w:r>
      <w:r w:rsidRPr="005B52EB">
        <w:rPr>
          <w:rFonts w:ascii="Times New Roman" w:hAnsi="Times New Roman" w:cs="Times New Roman"/>
          <w:noProof/>
          <w:sz w:val="24"/>
          <w:szCs w:val="24"/>
        </w:rPr>
        <w:t>.</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Jacob, A., &amp; Malpathak, N. (2005). Manipulation of MS and B5 components for enhancement of growth and solasodine production in hairy root cultures of </w:t>
      </w:r>
      <w:r w:rsidRPr="00B007C2">
        <w:rPr>
          <w:rFonts w:ascii="Times New Roman" w:hAnsi="Times New Roman" w:cs="Times New Roman"/>
          <w:i/>
          <w:noProof/>
          <w:sz w:val="24"/>
          <w:szCs w:val="24"/>
        </w:rPr>
        <w:t xml:space="preserve">Solanum khasianum </w:t>
      </w:r>
      <w:r w:rsidRPr="005B52EB">
        <w:rPr>
          <w:rFonts w:ascii="Times New Roman" w:hAnsi="Times New Roman" w:cs="Times New Roman"/>
          <w:noProof/>
          <w:sz w:val="24"/>
          <w:szCs w:val="24"/>
        </w:rPr>
        <w:t xml:space="preserve">Clarke. </w:t>
      </w:r>
      <w:r w:rsidRPr="005B52EB">
        <w:rPr>
          <w:rFonts w:ascii="Times New Roman" w:hAnsi="Times New Roman" w:cs="Times New Roman"/>
          <w:i/>
          <w:iCs/>
          <w:noProof/>
          <w:sz w:val="24"/>
          <w:szCs w:val="24"/>
        </w:rPr>
        <w:t>Plant Cell, Tissue and Organ Culture</w:t>
      </w:r>
      <w:r w:rsidRPr="005B52EB">
        <w:rPr>
          <w:rFonts w:ascii="Times New Roman" w:hAnsi="Times New Roman" w:cs="Times New Roman"/>
          <w:noProof/>
          <w:sz w:val="24"/>
          <w:szCs w:val="24"/>
        </w:rPr>
        <w:t>. https://doi.org/10.1007/s11240-004-0740-2</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Jofre-Garfias, A. E., Villegas-Sepúlveda, N., Cabrera-Ponce, J. L., Adame-Alvarez, R. M., Herrera-Estrella, L., &amp; Simpson, J. (1997). Agrobacterium-mediated transformation of </w:t>
      </w:r>
      <w:r w:rsidRPr="00B007C2">
        <w:rPr>
          <w:rFonts w:ascii="Times New Roman" w:hAnsi="Times New Roman" w:cs="Times New Roman"/>
          <w:i/>
          <w:noProof/>
          <w:sz w:val="24"/>
          <w:szCs w:val="24"/>
        </w:rPr>
        <w:t>Amaranthus hypochondriacus</w:t>
      </w:r>
      <w:r w:rsidRPr="005B52EB">
        <w:rPr>
          <w:rFonts w:ascii="Times New Roman" w:hAnsi="Times New Roman" w:cs="Times New Roman"/>
          <w:noProof/>
          <w:sz w:val="24"/>
          <w:szCs w:val="24"/>
        </w:rPr>
        <w:t xml:space="preserve">: Light, and tissue-specific expression of a pea chlorophyll a/b-binding protein promoter. </w:t>
      </w:r>
      <w:r w:rsidRPr="005B52EB">
        <w:rPr>
          <w:rFonts w:ascii="Times New Roman" w:hAnsi="Times New Roman" w:cs="Times New Roman"/>
          <w:i/>
          <w:iCs/>
          <w:noProof/>
          <w:sz w:val="24"/>
          <w:szCs w:val="24"/>
        </w:rPr>
        <w:t>Plant Cell Reports</w:t>
      </w:r>
      <w:r w:rsidRPr="005B52EB">
        <w:rPr>
          <w:rFonts w:ascii="Times New Roman" w:hAnsi="Times New Roman" w:cs="Times New Roman"/>
          <w:noProof/>
          <w:sz w:val="24"/>
          <w:szCs w:val="24"/>
        </w:rPr>
        <w:t>. https://doi.org/10.1007/s002990050332</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Josabad Alonso-Castro, A., Jose Maldonado-Miranda, J., Zarate-Martinez, A., Jacobo-Salcedo, M. D. R., Fern</w:t>
      </w:r>
      <w:r w:rsidR="00B007C2">
        <w:rPr>
          <w:rFonts w:ascii="Times New Roman" w:hAnsi="Times New Roman" w:cs="Times New Roman"/>
          <w:noProof/>
          <w:sz w:val="24"/>
          <w:szCs w:val="24"/>
        </w:rPr>
        <w:t>á</w:t>
      </w:r>
      <w:r w:rsidRPr="005B52EB">
        <w:rPr>
          <w:rFonts w:ascii="Times New Roman" w:hAnsi="Times New Roman" w:cs="Times New Roman"/>
          <w:noProof/>
          <w:sz w:val="24"/>
          <w:szCs w:val="24"/>
        </w:rPr>
        <w:t>ndez-Gali</w:t>
      </w:r>
      <w:r w:rsidR="00B007C2">
        <w:rPr>
          <w:rFonts w:ascii="Times New Roman" w:hAnsi="Times New Roman" w:cs="Times New Roman"/>
          <w:noProof/>
          <w:sz w:val="24"/>
          <w:szCs w:val="24"/>
        </w:rPr>
        <w:t>cia, C., Alejandro Figueroa-Zuñ</w:t>
      </w:r>
      <w:r w:rsidRPr="005B52EB">
        <w:rPr>
          <w:rFonts w:ascii="Times New Roman" w:hAnsi="Times New Roman" w:cs="Times New Roman"/>
          <w:noProof/>
          <w:sz w:val="24"/>
          <w:szCs w:val="24"/>
        </w:rPr>
        <w:t>iga, L., … Carranza-Alvarez, C. (2012). Medicinal plants us</w:t>
      </w:r>
      <w:r w:rsidR="00B007C2">
        <w:rPr>
          <w:rFonts w:ascii="Times New Roman" w:hAnsi="Times New Roman" w:cs="Times New Roman"/>
          <w:noProof/>
          <w:sz w:val="24"/>
          <w:szCs w:val="24"/>
        </w:rPr>
        <w:t>ed in the Huasteca Potosina, Mé</w:t>
      </w:r>
      <w:r w:rsidRPr="005B52EB">
        <w:rPr>
          <w:rFonts w:ascii="Times New Roman" w:hAnsi="Times New Roman" w:cs="Times New Roman"/>
          <w:noProof/>
          <w:sz w:val="24"/>
          <w:szCs w:val="24"/>
        </w:rPr>
        <w:t xml:space="preserve">xico. </w:t>
      </w:r>
      <w:r w:rsidRPr="005B52EB">
        <w:rPr>
          <w:rFonts w:ascii="Times New Roman" w:hAnsi="Times New Roman" w:cs="Times New Roman"/>
          <w:i/>
          <w:iCs/>
          <w:noProof/>
          <w:sz w:val="24"/>
          <w:szCs w:val="24"/>
        </w:rPr>
        <w:t>Journal of Ethnopharmacology</w:t>
      </w:r>
      <w:r w:rsidRPr="005B52EB">
        <w:rPr>
          <w:rFonts w:ascii="Times New Roman" w:hAnsi="Times New Roman" w:cs="Times New Roman"/>
          <w:noProof/>
          <w:sz w:val="24"/>
          <w:szCs w:val="24"/>
        </w:rPr>
        <w:t>. https://doi.org/10.1016/j.jep.2012.06.035</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Makhzoum, A. B., Sharma, P., Bernards, M. A., &amp; Trémouillaux-Guiller, J. (2013). Hairy Roots: An Ideal Platform for Transgenic Plant Production and Other Promising Applications. In </w:t>
      </w:r>
      <w:r w:rsidRPr="005B52EB">
        <w:rPr>
          <w:rFonts w:ascii="Times New Roman" w:hAnsi="Times New Roman" w:cs="Times New Roman"/>
          <w:i/>
          <w:iCs/>
          <w:noProof/>
          <w:sz w:val="24"/>
          <w:szCs w:val="24"/>
        </w:rPr>
        <w:t>Phytochemicals, Plant Growth, and the Environment</w:t>
      </w:r>
      <w:r w:rsidRPr="005B52EB">
        <w:rPr>
          <w:rFonts w:ascii="Times New Roman" w:hAnsi="Times New Roman" w:cs="Times New Roman"/>
          <w:noProof/>
          <w:sz w:val="24"/>
          <w:szCs w:val="24"/>
        </w:rPr>
        <w:t>. https://doi.org/10.1007/978-1-4614-4066-6_6</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Melody, S. C. (1997). </w:t>
      </w:r>
      <w:r w:rsidRPr="005B52EB">
        <w:rPr>
          <w:rFonts w:ascii="Times New Roman" w:hAnsi="Times New Roman" w:cs="Times New Roman"/>
          <w:i/>
          <w:iCs/>
          <w:noProof/>
          <w:sz w:val="24"/>
          <w:szCs w:val="24"/>
        </w:rPr>
        <w:t>Plant molecular biology – a laboratory manual</w:t>
      </w:r>
      <w:r w:rsidRPr="005B52EB">
        <w:rPr>
          <w:rFonts w:ascii="Times New Roman" w:hAnsi="Times New Roman" w:cs="Times New Roman"/>
          <w:noProof/>
          <w:sz w:val="24"/>
          <w:szCs w:val="24"/>
        </w:rPr>
        <w:t>. Springer Berling Heidelberg.</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Murashige, T., &amp; Skoog, F. (1962). A revised medium for rapid growth and bioassays with tobacco tissue cultures. </w:t>
      </w:r>
      <w:r w:rsidRPr="005B52EB">
        <w:rPr>
          <w:rFonts w:ascii="Times New Roman" w:hAnsi="Times New Roman" w:cs="Times New Roman"/>
          <w:i/>
          <w:iCs/>
          <w:noProof/>
          <w:sz w:val="24"/>
          <w:szCs w:val="24"/>
        </w:rPr>
        <w:t>Physiol Plant</w:t>
      </w:r>
      <w:r w:rsidRPr="005B52EB">
        <w:rPr>
          <w:rFonts w:ascii="Times New Roman" w:hAnsi="Times New Roman" w:cs="Times New Roman"/>
          <w:noProof/>
          <w:sz w:val="24"/>
          <w:szCs w:val="24"/>
        </w:rPr>
        <w:t>. https://doi.org/DOI: 10.1111/j.1399-3054.1962.tb08052.x</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Murthy, H. N., Dijkstra, C., Anthony, P., White, D. A., Davey, M. R., Power, J. B., … Paek, K. Y. (2008). Establishment of </w:t>
      </w:r>
      <w:r w:rsidRPr="00B007C2">
        <w:rPr>
          <w:rFonts w:ascii="Times New Roman" w:hAnsi="Times New Roman" w:cs="Times New Roman"/>
          <w:i/>
          <w:noProof/>
          <w:sz w:val="24"/>
          <w:szCs w:val="24"/>
        </w:rPr>
        <w:t>Withania somnifera</w:t>
      </w:r>
      <w:r w:rsidRPr="005B52EB">
        <w:rPr>
          <w:rFonts w:ascii="Times New Roman" w:hAnsi="Times New Roman" w:cs="Times New Roman"/>
          <w:noProof/>
          <w:sz w:val="24"/>
          <w:szCs w:val="24"/>
        </w:rPr>
        <w:t xml:space="preserve"> hairy root cultures for the production of withanolide A. </w:t>
      </w:r>
      <w:r w:rsidRPr="005B52EB">
        <w:rPr>
          <w:rFonts w:ascii="Times New Roman" w:hAnsi="Times New Roman" w:cs="Times New Roman"/>
          <w:i/>
          <w:iCs/>
          <w:noProof/>
          <w:sz w:val="24"/>
          <w:szCs w:val="24"/>
        </w:rPr>
        <w:t>Journal of Integrative Plant Biology</w:t>
      </w:r>
      <w:r w:rsidRPr="005B52EB">
        <w:rPr>
          <w:rFonts w:ascii="Times New Roman" w:hAnsi="Times New Roman" w:cs="Times New Roman"/>
          <w:noProof/>
          <w:sz w:val="24"/>
          <w:szCs w:val="24"/>
        </w:rPr>
        <w:t>. https://doi.org/10.1111/j.1744-7909.2008.00680.x</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Njume, C., Gqaza, B. M., Rozani, C., &amp; Goduka, N. I. (2016). Studies on bioactivity and secondary metabolites of crude extracts of </w:t>
      </w:r>
      <w:r w:rsidRPr="00B007C2">
        <w:rPr>
          <w:rFonts w:ascii="Times New Roman" w:hAnsi="Times New Roman" w:cs="Times New Roman"/>
          <w:i/>
          <w:noProof/>
          <w:sz w:val="24"/>
          <w:szCs w:val="24"/>
        </w:rPr>
        <w:t>Bidens pilosa</w:t>
      </w:r>
      <w:r w:rsidRPr="005B52EB">
        <w:rPr>
          <w:rFonts w:ascii="Times New Roman" w:hAnsi="Times New Roman" w:cs="Times New Roman"/>
          <w:noProof/>
          <w:sz w:val="24"/>
          <w:szCs w:val="24"/>
        </w:rPr>
        <w:t xml:space="preserve"> L. (Asteraceae): A medicinal plant used in the Transkei region of South Africa. </w:t>
      </w:r>
      <w:r w:rsidRPr="005B52EB">
        <w:rPr>
          <w:rFonts w:ascii="Times New Roman" w:hAnsi="Times New Roman" w:cs="Times New Roman"/>
          <w:i/>
          <w:iCs/>
          <w:noProof/>
          <w:sz w:val="24"/>
          <w:szCs w:val="24"/>
        </w:rPr>
        <w:t>Pakistan Journal of Pharmaceutical Sciences</w:t>
      </w:r>
      <w:r w:rsidRPr="005B52EB">
        <w:rPr>
          <w:rFonts w:ascii="Times New Roman" w:hAnsi="Times New Roman" w:cs="Times New Roman"/>
          <w:noProof/>
          <w:sz w:val="24"/>
          <w:szCs w:val="24"/>
        </w:rPr>
        <w:t>.</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Oliveira, F. Q., Andrade-Neto, V., Krettli, A. U., &amp; Brandão, M. G. L. (2004). New evidences of antimalarial activity of </w:t>
      </w:r>
      <w:r w:rsidRPr="00B007C2">
        <w:rPr>
          <w:rFonts w:ascii="Times New Roman" w:hAnsi="Times New Roman" w:cs="Times New Roman"/>
          <w:i/>
          <w:noProof/>
          <w:sz w:val="24"/>
          <w:szCs w:val="24"/>
        </w:rPr>
        <w:t>Bidens pilosa</w:t>
      </w:r>
      <w:r w:rsidRPr="005B52EB">
        <w:rPr>
          <w:rFonts w:ascii="Times New Roman" w:hAnsi="Times New Roman" w:cs="Times New Roman"/>
          <w:noProof/>
          <w:sz w:val="24"/>
          <w:szCs w:val="24"/>
        </w:rPr>
        <w:t xml:space="preserve"> roots extract correlated with polyacetylene and flavonoids. </w:t>
      </w:r>
      <w:r w:rsidRPr="005B52EB">
        <w:rPr>
          <w:rFonts w:ascii="Times New Roman" w:hAnsi="Times New Roman" w:cs="Times New Roman"/>
          <w:i/>
          <w:iCs/>
          <w:noProof/>
          <w:sz w:val="24"/>
          <w:szCs w:val="24"/>
        </w:rPr>
        <w:t>Journal of Ethnopharmacology</w:t>
      </w:r>
      <w:r w:rsidRPr="005B52EB">
        <w:rPr>
          <w:rFonts w:ascii="Times New Roman" w:hAnsi="Times New Roman" w:cs="Times New Roman"/>
          <w:noProof/>
          <w:sz w:val="24"/>
          <w:szCs w:val="24"/>
        </w:rPr>
        <w:t>. https://doi.org/10.1016/j.jep.2004.03.026</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lastRenderedPageBreak/>
        <w:t xml:space="preserve">Palombo, E. A. (2006). Traditional Plants and Herbal Remedies Used in the Treatment of Diarrheal Disease: Mode of Action, Quality, Efficacy, and Safety Considerations. In </w:t>
      </w:r>
      <w:r w:rsidRPr="005B52EB">
        <w:rPr>
          <w:rFonts w:ascii="Times New Roman" w:hAnsi="Times New Roman" w:cs="Times New Roman"/>
          <w:i/>
          <w:iCs/>
          <w:noProof/>
          <w:sz w:val="24"/>
          <w:szCs w:val="24"/>
        </w:rPr>
        <w:t>Modern Phytomedicine: Turning Medicinal Plants into Drugs</w:t>
      </w:r>
      <w:r w:rsidRPr="005B52EB">
        <w:rPr>
          <w:rFonts w:ascii="Times New Roman" w:hAnsi="Times New Roman" w:cs="Times New Roman"/>
          <w:noProof/>
          <w:sz w:val="24"/>
          <w:szCs w:val="24"/>
        </w:rPr>
        <w:t>. https://doi.org/10.1002/9783527609987.ch12</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Pavlova, O. A., Matveyeva, T. V., &amp; Lutova, L. A. (2014). rol-Genes of </w:t>
      </w:r>
      <w:r w:rsidRPr="00B007C2">
        <w:rPr>
          <w:rFonts w:ascii="Times New Roman" w:hAnsi="Times New Roman" w:cs="Times New Roman"/>
          <w:i/>
          <w:noProof/>
          <w:sz w:val="24"/>
          <w:szCs w:val="24"/>
        </w:rPr>
        <w:t>Agrobacterium rhizogenes</w:t>
      </w:r>
      <w:r w:rsidRPr="005B52EB">
        <w:rPr>
          <w:rFonts w:ascii="Times New Roman" w:hAnsi="Times New Roman" w:cs="Times New Roman"/>
          <w:noProof/>
          <w:sz w:val="24"/>
          <w:szCs w:val="24"/>
        </w:rPr>
        <w:t xml:space="preserve">. </w:t>
      </w:r>
      <w:r w:rsidRPr="005B52EB">
        <w:rPr>
          <w:rFonts w:ascii="Times New Roman" w:hAnsi="Times New Roman" w:cs="Times New Roman"/>
          <w:i/>
          <w:iCs/>
          <w:noProof/>
          <w:sz w:val="24"/>
          <w:szCs w:val="24"/>
        </w:rPr>
        <w:t>Russian Journal of Genetics: Applied Research</w:t>
      </w:r>
      <w:r w:rsidRPr="005B52EB">
        <w:rPr>
          <w:rFonts w:ascii="Times New Roman" w:hAnsi="Times New Roman" w:cs="Times New Roman"/>
          <w:noProof/>
          <w:sz w:val="24"/>
          <w:szCs w:val="24"/>
        </w:rPr>
        <w:t>. https://doi.org/10.1134/S2079059714020063</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Quandt, H. J., Puehler, A., &amp; Broer, I. (1993). Transgenic root nodules of </w:t>
      </w:r>
      <w:r w:rsidRPr="00B007C2">
        <w:rPr>
          <w:rFonts w:ascii="Times New Roman" w:hAnsi="Times New Roman" w:cs="Times New Roman"/>
          <w:i/>
          <w:noProof/>
          <w:sz w:val="24"/>
          <w:szCs w:val="24"/>
        </w:rPr>
        <w:t>Vicia hirsuta</w:t>
      </w:r>
      <w:r w:rsidRPr="005B52EB">
        <w:rPr>
          <w:rFonts w:ascii="Times New Roman" w:hAnsi="Times New Roman" w:cs="Times New Roman"/>
          <w:noProof/>
          <w:sz w:val="24"/>
          <w:szCs w:val="24"/>
        </w:rPr>
        <w:t xml:space="preserve">: a fast and efficient system for the study of gene expression in indeterminate-type nodules. </w:t>
      </w:r>
      <w:r w:rsidRPr="005B52EB">
        <w:rPr>
          <w:rFonts w:ascii="Times New Roman" w:hAnsi="Times New Roman" w:cs="Times New Roman"/>
          <w:i/>
          <w:iCs/>
          <w:noProof/>
          <w:sz w:val="24"/>
          <w:szCs w:val="24"/>
        </w:rPr>
        <w:t>MPMI</w:t>
      </w:r>
      <w:r w:rsidRPr="005B52EB">
        <w:rPr>
          <w:rFonts w:ascii="Times New Roman" w:hAnsi="Times New Roman" w:cs="Times New Roman"/>
          <w:noProof/>
          <w:sz w:val="24"/>
          <w:szCs w:val="24"/>
        </w:rPr>
        <w:t>. https://doi.org/10.1094/MPMI-6-699</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Rout, G. R., Samantaray, S., &amp; Das, P. (2000). In vitro manipulation and propagation of medicinal plants. </w:t>
      </w:r>
      <w:r w:rsidRPr="005B52EB">
        <w:rPr>
          <w:rFonts w:ascii="Times New Roman" w:hAnsi="Times New Roman" w:cs="Times New Roman"/>
          <w:i/>
          <w:iCs/>
          <w:noProof/>
          <w:sz w:val="24"/>
          <w:szCs w:val="24"/>
        </w:rPr>
        <w:t>Biotechnology Advances</w:t>
      </w:r>
      <w:r w:rsidRPr="005B52EB">
        <w:rPr>
          <w:rFonts w:ascii="Times New Roman" w:hAnsi="Times New Roman" w:cs="Times New Roman"/>
          <w:noProof/>
          <w:sz w:val="24"/>
          <w:szCs w:val="24"/>
        </w:rPr>
        <w:t>. https://doi.org/10.1016/S0734-9750(99)00026-9</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Roychowdhury, D., Majumder, A., &amp; Jha, S. (2013). Agrobacterium rhizogenes-mediated transformation in medicinal plants: Prospects and challenges. In </w:t>
      </w:r>
      <w:r w:rsidRPr="005B52EB">
        <w:rPr>
          <w:rFonts w:ascii="Times New Roman" w:hAnsi="Times New Roman" w:cs="Times New Roman"/>
          <w:i/>
          <w:iCs/>
          <w:noProof/>
          <w:sz w:val="24"/>
          <w:szCs w:val="24"/>
        </w:rPr>
        <w:t>Biotechnology for Medicinal Plants: Micropropagation and Improvement</w:t>
      </w:r>
      <w:r w:rsidRPr="005B52EB">
        <w:rPr>
          <w:rFonts w:ascii="Times New Roman" w:hAnsi="Times New Roman" w:cs="Times New Roman"/>
          <w:noProof/>
          <w:sz w:val="24"/>
          <w:szCs w:val="24"/>
        </w:rPr>
        <w:t>. https://doi.org/10.1007/978-3-642-29974-2_2</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Savka, M. A., Ravillion, B., Noel, G. R., &amp; Farrand, S. K. (1990). Induction of hairy roots on cultivated soybean genotypes and their use to propagate the soybean cyst nematode. </w:t>
      </w:r>
      <w:r w:rsidRPr="005B52EB">
        <w:rPr>
          <w:rFonts w:ascii="Times New Roman" w:hAnsi="Times New Roman" w:cs="Times New Roman"/>
          <w:i/>
          <w:iCs/>
          <w:noProof/>
          <w:sz w:val="24"/>
          <w:szCs w:val="24"/>
        </w:rPr>
        <w:t>Phytopathology</w:t>
      </w:r>
      <w:r w:rsidRPr="005B52EB">
        <w:rPr>
          <w:rFonts w:ascii="Times New Roman" w:hAnsi="Times New Roman" w:cs="Times New Roman"/>
          <w:noProof/>
          <w:sz w:val="24"/>
          <w:szCs w:val="24"/>
        </w:rPr>
        <w:t>. https://doi.org/10.1094/Phyto-80-503</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Silva, F. L., Fischer, D. C. H., Tavares, J. F., Silva, M. S., De Athayde-Filho, P. F., &amp; Barbosa-Filho, J. M. (2011). Compilation of secondary metabolites from </w:t>
      </w:r>
      <w:r w:rsidR="00B007C2" w:rsidRPr="00B007C2">
        <w:rPr>
          <w:rFonts w:ascii="Times New Roman" w:hAnsi="Times New Roman" w:cs="Times New Roman"/>
          <w:i/>
          <w:noProof/>
          <w:sz w:val="24"/>
          <w:szCs w:val="24"/>
        </w:rPr>
        <w:t>B</w:t>
      </w:r>
      <w:r w:rsidRPr="00B007C2">
        <w:rPr>
          <w:rFonts w:ascii="Times New Roman" w:hAnsi="Times New Roman" w:cs="Times New Roman"/>
          <w:i/>
          <w:noProof/>
          <w:sz w:val="24"/>
          <w:szCs w:val="24"/>
        </w:rPr>
        <w:t>idens pilosa</w:t>
      </w:r>
      <w:r w:rsidRPr="005B52EB">
        <w:rPr>
          <w:rFonts w:ascii="Times New Roman" w:hAnsi="Times New Roman" w:cs="Times New Roman"/>
          <w:noProof/>
          <w:sz w:val="24"/>
          <w:szCs w:val="24"/>
        </w:rPr>
        <w:t xml:space="preserve"> L. </w:t>
      </w:r>
      <w:r w:rsidRPr="005B52EB">
        <w:rPr>
          <w:rFonts w:ascii="Times New Roman" w:hAnsi="Times New Roman" w:cs="Times New Roman"/>
          <w:i/>
          <w:iCs/>
          <w:noProof/>
          <w:sz w:val="24"/>
          <w:szCs w:val="24"/>
        </w:rPr>
        <w:t>Molecules</w:t>
      </w:r>
      <w:r w:rsidRPr="005B52EB">
        <w:rPr>
          <w:rFonts w:ascii="Times New Roman" w:hAnsi="Times New Roman" w:cs="Times New Roman"/>
          <w:noProof/>
          <w:sz w:val="24"/>
          <w:szCs w:val="24"/>
        </w:rPr>
        <w:t>. https://doi.org/10.3390/molecules16021070</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Silva, J. J. da, Cerdeira, C. D., Chavasco, J. M., Cintra, A. B. P., Silva, C. B. P. da, Mendonça, A. N. de, … Chavasco, J. K. (2014). </w:t>
      </w:r>
      <w:r w:rsidRPr="00B007C2">
        <w:rPr>
          <w:rFonts w:ascii="Times New Roman" w:hAnsi="Times New Roman" w:cs="Times New Roman"/>
          <w:i/>
          <w:noProof/>
          <w:sz w:val="24"/>
          <w:szCs w:val="24"/>
          <w:lang w:val="en-US"/>
        </w:rPr>
        <w:t>In vitro</w:t>
      </w:r>
      <w:r w:rsidRPr="00B007C2">
        <w:rPr>
          <w:rFonts w:ascii="Times New Roman" w:hAnsi="Times New Roman" w:cs="Times New Roman"/>
          <w:noProof/>
          <w:sz w:val="24"/>
          <w:szCs w:val="24"/>
          <w:lang w:val="en-US"/>
        </w:rPr>
        <w:t xml:space="preserve"> </w:t>
      </w:r>
      <w:r w:rsidR="00B007C2" w:rsidRPr="00B007C2">
        <w:rPr>
          <w:rFonts w:ascii="Times New Roman" w:hAnsi="Times New Roman" w:cs="Times New Roman"/>
          <w:noProof/>
          <w:sz w:val="24"/>
          <w:szCs w:val="24"/>
          <w:lang w:val="en-US"/>
        </w:rPr>
        <w:t>screening antibacterial activity of</w:t>
      </w:r>
      <w:r w:rsidRPr="00B007C2">
        <w:rPr>
          <w:rFonts w:ascii="Times New Roman" w:hAnsi="Times New Roman" w:cs="Times New Roman"/>
          <w:noProof/>
          <w:sz w:val="24"/>
          <w:szCs w:val="24"/>
          <w:lang w:val="en-US"/>
        </w:rPr>
        <w:t xml:space="preserve"> </w:t>
      </w:r>
      <w:r w:rsidRPr="00B007C2">
        <w:rPr>
          <w:rFonts w:ascii="Times New Roman" w:hAnsi="Times New Roman" w:cs="Times New Roman"/>
          <w:i/>
          <w:noProof/>
          <w:sz w:val="24"/>
          <w:szCs w:val="24"/>
          <w:lang w:val="en-US"/>
        </w:rPr>
        <w:t>Bidens pilosa</w:t>
      </w:r>
      <w:r w:rsidRPr="00B007C2">
        <w:rPr>
          <w:rFonts w:ascii="Times New Roman" w:hAnsi="Times New Roman" w:cs="Times New Roman"/>
          <w:noProof/>
          <w:sz w:val="24"/>
          <w:szCs w:val="24"/>
          <w:lang w:val="en-US"/>
        </w:rPr>
        <w:t xml:space="preserve"> </w:t>
      </w:r>
      <w:r w:rsidR="00B007C2">
        <w:rPr>
          <w:rFonts w:ascii="Times New Roman" w:hAnsi="Times New Roman" w:cs="Times New Roman"/>
          <w:noProof/>
          <w:sz w:val="24"/>
          <w:szCs w:val="24"/>
          <w:lang w:val="en-US"/>
        </w:rPr>
        <w:t>L</w:t>
      </w:r>
      <w:r w:rsidR="00B007C2" w:rsidRPr="00B007C2">
        <w:rPr>
          <w:rFonts w:ascii="Times New Roman" w:hAnsi="Times New Roman" w:cs="Times New Roman"/>
          <w:noProof/>
          <w:sz w:val="24"/>
          <w:szCs w:val="24"/>
          <w:lang w:val="en-US"/>
        </w:rPr>
        <w:t>inn</w:t>
      </w:r>
      <w:r w:rsidR="00B007C2">
        <w:rPr>
          <w:rFonts w:ascii="Times New Roman" w:hAnsi="Times New Roman" w:cs="Times New Roman"/>
          <w:noProof/>
          <w:sz w:val="24"/>
          <w:szCs w:val="24"/>
          <w:lang w:val="en-US"/>
        </w:rPr>
        <w:t xml:space="preserve">é and </w:t>
      </w:r>
      <w:r w:rsidR="00B007C2" w:rsidRPr="00B007C2">
        <w:rPr>
          <w:rFonts w:ascii="Times New Roman" w:hAnsi="Times New Roman" w:cs="Times New Roman"/>
          <w:i/>
          <w:noProof/>
          <w:sz w:val="24"/>
          <w:szCs w:val="24"/>
          <w:lang w:val="en-US"/>
        </w:rPr>
        <w:t>Annona crassiflora</w:t>
      </w:r>
      <w:r w:rsidR="00B007C2" w:rsidRPr="00B007C2">
        <w:rPr>
          <w:rFonts w:ascii="Times New Roman" w:hAnsi="Times New Roman" w:cs="Times New Roman"/>
          <w:noProof/>
          <w:sz w:val="24"/>
          <w:szCs w:val="24"/>
          <w:lang w:val="en-US"/>
        </w:rPr>
        <w:t xml:space="preserve"> mart. against oxacillin resistant</w:t>
      </w:r>
      <w:r w:rsidRPr="00B007C2">
        <w:rPr>
          <w:rFonts w:ascii="Times New Roman" w:hAnsi="Times New Roman" w:cs="Times New Roman"/>
          <w:noProof/>
          <w:sz w:val="24"/>
          <w:szCs w:val="24"/>
          <w:lang w:val="en-US"/>
        </w:rPr>
        <w:t xml:space="preserve"> </w:t>
      </w:r>
      <w:r w:rsidRPr="00B007C2">
        <w:rPr>
          <w:rFonts w:ascii="Times New Roman" w:hAnsi="Times New Roman" w:cs="Times New Roman"/>
          <w:i/>
          <w:noProof/>
          <w:sz w:val="24"/>
          <w:szCs w:val="24"/>
          <w:lang w:val="en-US"/>
        </w:rPr>
        <w:t>Staphylococcus aureus</w:t>
      </w:r>
      <w:r w:rsidRPr="00B007C2">
        <w:rPr>
          <w:rFonts w:ascii="Times New Roman" w:hAnsi="Times New Roman" w:cs="Times New Roman"/>
          <w:noProof/>
          <w:sz w:val="24"/>
          <w:szCs w:val="24"/>
          <w:lang w:val="en-US"/>
        </w:rPr>
        <w:t xml:space="preserve"> (ORSA) </w:t>
      </w:r>
      <w:r w:rsidR="00B007C2" w:rsidRPr="00B007C2">
        <w:rPr>
          <w:rFonts w:ascii="Times New Roman" w:hAnsi="Times New Roman" w:cs="Times New Roman"/>
          <w:noProof/>
          <w:sz w:val="24"/>
          <w:szCs w:val="24"/>
          <w:lang w:val="en-US"/>
        </w:rPr>
        <w:t>from the aerial environment at the dental clinic</w:t>
      </w:r>
      <w:r w:rsidRPr="00B007C2">
        <w:rPr>
          <w:rFonts w:ascii="Times New Roman" w:hAnsi="Times New Roman" w:cs="Times New Roman"/>
          <w:noProof/>
          <w:sz w:val="24"/>
          <w:szCs w:val="24"/>
          <w:lang w:val="en-US"/>
        </w:rPr>
        <w:t xml:space="preserve">. </w:t>
      </w:r>
      <w:r w:rsidRPr="005B52EB">
        <w:rPr>
          <w:rFonts w:ascii="Times New Roman" w:hAnsi="Times New Roman" w:cs="Times New Roman"/>
          <w:i/>
          <w:iCs/>
          <w:noProof/>
          <w:sz w:val="24"/>
          <w:szCs w:val="24"/>
        </w:rPr>
        <w:t>Revista Do Instituto de Medicina Tropical de São Paulo</w:t>
      </w:r>
      <w:r w:rsidRPr="005B52EB">
        <w:rPr>
          <w:rFonts w:ascii="Times New Roman" w:hAnsi="Times New Roman" w:cs="Times New Roman"/>
          <w:noProof/>
          <w:sz w:val="24"/>
          <w:szCs w:val="24"/>
        </w:rPr>
        <w:t>. https://doi.org/10.1590/S0036-46652014000400011</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Somashekar, M. N. (2016). A Review on anthracene and its derivatives: applications. </w:t>
      </w:r>
      <w:r w:rsidRPr="005B52EB">
        <w:rPr>
          <w:rFonts w:ascii="Times New Roman" w:hAnsi="Times New Roman" w:cs="Times New Roman"/>
          <w:i/>
          <w:iCs/>
          <w:noProof/>
          <w:sz w:val="24"/>
          <w:szCs w:val="24"/>
        </w:rPr>
        <w:t>Research &amp; Reviews: Journal of Chemistry</w:t>
      </w:r>
      <w:r w:rsidRPr="005B52EB">
        <w:rPr>
          <w:rFonts w:ascii="Times New Roman" w:hAnsi="Times New Roman" w:cs="Times New Roman"/>
          <w:noProof/>
          <w:sz w:val="24"/>
          <w:szCs w:val="24"/>
        </w:rPr>
        <w:t xml:space="preserve">, </w:t>
      </w:r>
      <w:r w:rsidRPr="005B52EB">
        <w:rPr>
          <w:rFonts w:ascii="Times New Roman" w:hAnsi="Times New Roman" w:cs="Times New Roman"/>
          <w:i/>
          <w:iCs/>
          <w:noProof/>
          <w:sz w:val="24"/>
          <w:szCs w:val="24"/>
        </w:rPr>
        <w:t>5</w:t>
      </w:r>
      <w:r w:rsidRPr="005B52EB">
        <w:rPr>
          <w:rFonts w:ascii="Times New Roman" w:hAnsi="Times New Roman" w:cs="Times New Roman"/>
          <w:noProof/>
          <w:sz w:val="24"/>
          <w:szCs w:val="24"/>
        </w:rPr>
        <w:t>(3), 45–52.</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Stomp, A. M. (1992). Histochemical localization of ƒ-glucuronidase. In </w:t>
      </w:r>
      <w:r w:rsidRPr="005B52EB">
        <w:rPr>
          <w:rFonts w:ascii="Times New Roman" w:hAnsi="Times New Roman" w:cs="Times New Roman"/>
          <w:i/>
          <w:iCs/>
          <w:noProof/>
          <w:sz w:val="24"/>
          <w:szCs w:val="24"/>
        </w:rPr>
        <w:t>GUS Protocols: Using the GUS Gene as a Reporter of Gene Expression</w:t>
      </w:r>
      <w:r w:rsidRPr="005B52EB">
        <w:rPr>
          <w:rFonts w:ascii="Times New Roman" w:hAnsi="Times New Roman" w:cs="Times New Roman"/>
          <w:noProof/>
          <w:sz w:val="24"/>
          <w:szCs w:val="24"/>
        </w:rPr>
        <w:t>. https://doi.org/http://dx.doi.org/10.1016/B978-0-12-274010-7.50013-6</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Sutton, S. (2011). Measurement of microbial cells by optical density. </w:t>
      </w:r>
      <w:r w:rsidRPr="005B52EB">
        <w:rPr>
          <w:rFonts w:ascii="Times New Roman" w:hAnsi="Times New Roman" w:cs="Times New Roman"/>
          <w:i/>
          <w:iCs/>
          <w:noProof/>
          <w:sz w:val="24"/>
          <w:szCs w:val="24"/>
        </w:rPr>
        <w:t>J. Validation Techn</w:t>
      </w:r>
      <w:r w:rsidRPr="005B52EB">
        <w:rPr>
          <w:rFonts w:ascii="Times New Roman" w:hAnsi="Times New Roman" w:cs="Times New Roman"/>
          <w:noProof/>
          <w:sz w:val="24"/>
          <w:szCs w:val="24"/>
        </w:rPr>
        <w:t>.</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Uddin, M. R., Li, X., Won, O. J., Park, S. U., &amp; Pyon, J. Y. (2013). Herbicidal activity of phenolic compounds from hairy root cultures of Fagopyrum tataricum. </w:t>
      </w:r>
      <w:r w:rsidRPr="005B52EB">
        <w:rPr>
          <w:rFonts w:ascii="Times New Roman" w:hAnsi="Times New Roman" w:cs="Times New Roman"/>
          <w:i/>
          <w:iCs/>
          <w:noProof/>
          <w:sz w:val="24"/>
          <w:szCs w:val="24"/>
        </w:rPr>
        <w:t>Weed Research</w:t>
      </w:r>
      <w:r w:rsidRPr="005B52EB">
        <w:rPr>
          <w:rFonts w:ascii="Times New Roman" w:hAnsi="Times New Roman" w:cs="Times New Roman"/>
          <w:noProof/>
          <w:sz w:val="24"/>
          <w:szCs w:val="24"/>
        </w:rPr>
        <w:t xml:space="preserve">, </w:t>
      </w:r>
      <w:r w:rsidRPr="005B52EB">
        <w:rPr>
          <w:rFonts w:ascii="Times New Roman" w:hAnsi="Times New Roman" w:cs="Times New Roman"/>
          <w:i/>
          <w:iCs/>
          <w:noProof/>
          <w:sz w:val="24"/>
          <w:szCs w:val="24"/>
        </w:rPr>
        <w:t>52</w:t>
      </w:r>
      <w:r w:rsidRPr="005B52EB">
        <w:rPr>
          <w:rFonts w:ascii="Times New Roman" w:hAnsi="Times New Roman" w:cs="Times New Roman"/>
          <w:noProof/>
          <w:sz w:val="24"/>
          <w:szCs w:val="24"/>
        </w:rPr>
        <w:t>, 25–33.</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UNAM. (2009). Biblioteca Digital de la Medicina Tradicional Mexicana. Retrieved December 8, 2016, from http://www.medicinatradicionalmexicana.unam.mx/monografia.php?l=3&amp;t=&amp;id=7077.</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Veena, V., &amp; Taylor, C. G. (2007). </w:t>
      </w:r>
      <w:r w:rsidRPr="00843B24">
        <w:rPr>
          <w:rFonts w:ascii="Times New Roman" w:hAnsi="Times New Roman" w:cs="Times New Roman"/>
          <w:i/>
          <w:noProof/>
          <w:sz w:val="24"/>
          <w:szCs w:val="24"/>
          <w:lang w:val="en-US"/>
        </w:rPr>
        <w:t>Agrobacterium rhizogenes </w:t>
      </w:r>
      <w:r w:rsidRPr="00843B24">
        <w:rPr>
          <w:rFonts w:ascii="Times New Roman" w:hAnsi="Times New Roman" w:cs="Times New Roman"/>
          <w:noProof/>
          <w:sz w:val="24"/>
          <w:szCs w:val="24"/>
          <w:lang w:val="en-US"/>
        </w:rPr>
        <w:t xml:space="preserve">: recent developments and promising applications. </w:t>
      </w:r>
      <w:r w:rsidRPr="005B52EB">
        <w:rPr>
          <w:rFonts w:ascii="Times New Roman" w:hAnsi="Times New Roman" w:cs="Times New Roman"/>
          <w:i/>
          <w:iCs/>
          <w:noProof/>
          <w:sz w:val="24"/>
          <w:szCs w:val="24"/>
        </w:rPr>
        <w:t>In Vitro Cellular And Developmental Biology</w:t>
      </w:r>
      <w:r w:rsidRPr="005B52EB">
        <w:rPr>
          <w:rFonts w:ascii="Times New Roman" w:hAnsi="Times New Roman" w:cs="Times New Roman"/>
          <w:noProof/>
          <w:sz w:val="24"/>
          <w:szCs w:val="24"/>
        </w:rPr>
        <w:t xml:space="preserve">, </w:t>
      </w:r>
      <w:r w:rsidRPr="005B52EB">
        <w:rPr>
          <w:rFonts w:ascii="Times New Roman" w:hAnsi="Times New Roman" w:cs="Times New Roman"/>
          <w:i/>
          <w:iCs/>
          <w:noProof/>
          <w:sz w:val="24"/>
          <w:szCs w:val="24"/>
        </w:rPr>
        <w:t>43</w:t>
      </w:r>
      <w:r w:rsidRPr="005B52EB">
        <w:rPr>
          <w:rFonts w:ascii="Times New Roman" w:hAnsi="Times New Roman" w:cs="Times New Roman"/>
          <w:noProof/>
          <w:sz w:val="24"/>
          <w:szCs w:val="24"/>
        </w:rPr>
        <w:t>(5), 383–403. https://doi.org/10.1007/s11627-007-9096-8</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lastRenderedPageBreak/>
        <w:t>Wagner, H., &amp; Bladt, S. (1996). Plant Drug Analysis. https://doi.org/10.1007/978-3-642-00574-9</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5B52EB">
        <w:rPr>
          <w:rFonts w:ascii="Times New Roman" w:hAnsi="Times New Roman" w:cs="Times New Roman"/>
          <w:noProof/>
          <w:sz w:val="24"/>
          <w:szCs w:val="24"/>
        </w:rPr>
        <w:t xml:space="preserve">Zahara, K., Bibi, Y., Tabassum, S., Mudrikah, Bashir, T., Haider, S., … Ajmal, M. (2015). A review on pharmacological properties of </w:t>
      </w:r>
      <w:r w:rsidRPr="00843B24">
        <w:rPr>
          <w:rFonts w:ascii="Times New Roman" w:hAnsi="Times New Roman" w:cs="Times New Roman"/>
          <w:i/>
          <w:noProof/>
          <w:sz w:val="24"/>
          <w:szCs w:val="24"/>
        </w:rPr>
        <w:t>Bidens biternata</w:t>
      </w:r>
      <w:r w:rsidRPr="005B52EB">
        <w:rPr>
          <w:rFonts w:ascii="Times New Roman" w:hAnsi="Times New Roman" w:cs="Times New Roman"/>
          <w:noProof/>
          <w:sz w:val="24"/>
          <w:szCs w:val="24"/>
        </w:rPr>
        <w:t xml:space="preserve">: A potential nutraceutical. </w:t>
      </w:r>
      <w:r w:rsidRPr="005B52EB">
        <w:rPr>
          <w:rFonts w:ascii="Times New Roman" w:hAnsi="Times New Roman" w:cs="Times New Roman"/>
          <w:i/>
          <w:iCs/>
          <w:noProof/>
          <w:sz w:val="24"/>
          <w:szCs w:val="24"/>
        </w:rPr>
        <w:t>Asian Pacific Journal of Tropical Disease</w:t>
      </w:r>
      <w:r w:rsidRPr="005B52EB">
        <w:rPr>
          <w:rFonts w:ascii="Times New Roman" w:hAnsi="Times New Roman" w:cs="Times New Roman"/>
          <w:noProof/>
          <w:sz w:val="24"/>
          <w:szCs w:val="24"/>
        </w:rPr>
        <w:t xml:space="preserve">, </w:t>
      </w:r>
      <w:r w:rsidRPr="005B52EB">
        <w:rPr>
          <w:rFonts w:ascii="Times New Roman" w:hAnsi="Times New Roman" w:cs="Times New Roman"/>
          <w:i/>
          <w:iCs/>
          <w:noProof/>
          <w:sz w:val="24"/>
          <w:szCs w:val="24"/>
        </w:rPr>
        <w:t>5</w:t>
      </w:r>
      <w:r w:rsidRPr="005B52EB">
        <w:rPr>
          <w:rFonts w:ascii="Times New Roman" w:hAnsi="Times New Roman" w:cs="Times New Roman"/>
          <w:noProof/>
          <w:sz w:val="24"/>
          <w:szCs w:val="24"/>
        </w:rPr>
        <w:t>(8), 595–599. https://doi.org/10.1016/S2222-1808(15)60894-5</w:t>
      </w:r>
    </w:p>
    <w:p w:rsidR="005B52EB" w:rsidRPr="005B52EB" w:rsidRDefault="005B52EB" w:rsidP="005B52EB">
      <w:pPr>
        <w:widowControl w:val="0"/>
        <w:autoSpaceDE w:val="0"/>
        <w:autoSpaceDN w:val="0"/>
        <w:adjustRightInd w:val="0"/>
        <w:spacing w:line="480" w:lineRule="auto"/>
        <w:ind w:left="480" w:hanging="480"/>
        <w:jc w:val="both"/>
        <w:rPr>
          <w:rFonts w:ascii="Times New Roman" w:hAnsi="Times New Roman" w:cs="Times New Roman"/>
          <w:noProof/>
          <w:sz w:val="24"/>
        </w:rPr>
      </w:pPr>
      <w:r w:rsidRPr="005B52EB">
        <w:rPr>
          <w:rFonts w:ascii="Times New Roman" w:hAnsi="Times New Roman" w:cs="Times New Roman"/>
          <w:noProof/>
          <w:sz w:val="24"/>
          <w:szCs w:val="24"/>
        </w:rPr>
        <w:t xml:space="preserve">Zavala-Mendoza, D., Alarcon-Aguilar, F. J., Pérez-Gutierrez, S., Carmen Escobar-Villanueva, M., &amp; Zavala-Sánchez, M. A. (2013). Composition and antidiarrheal activity of bidens odorata cav. </w:t>
      </w:r>
      <w:r w:rsidRPr="005B52EB">
        <w:rPr>
          <w:rFonts w:ascii="Times New Roman" w:hAnsi="Times New Roman" w:cs="Times New Roman"/>
          <w:i/>
          <w:iCs/>
          <w:noProof/>
          <w:sz w:val="24"/>
          <w:szCs w:val="24"/>
        </w:rPr>
        <w:t>Evidence-Based Complementary and Alternative Medicine</w:t>
      </w:r>
      <w:r w:rsidRPr="005B52EB">
        <w:rPr>
          <w:rFonts w:ascii="Times New Roman" w:hAnsi="Times New Roman" w:cs="Times New Roman"/>
          <w:noProof/>
          <w:sz w:val="24"/>
          <w:szCs w:val="24"/>
        </w:rPr>
        <w:t xml:space="preserve">, </w:t>
      </w:r>
      <w:r w:rsidRPr="005B52EB">
        <w:rPr>
          <w:rFonts w:ascii="Times New Roman" w:hAnsi="Times New Roman" w:cs="Times New Roman"/>
          <w:i/>
          <w:iCs/>
          <w:noProof/>
          <w:sz w:val="24"/>
          <w:szCs w:val="24"/>
        </w:rPr>
        <w:t>2013</w:t>
      </w:r>
      <w:r w:rsidRPr="005B52EB">
        <w:rPr>
          <w:rFonts w:ascii="Times New Roman" w:hAnsi="Times New Roman" w:cs="Times New Roman"/>
          <w:noProof/>
          <w:sz w:val="24"/>
          <w:szCs w:val="24"/>
        </w:rPr>
        <w:t>. https://doi.org/10.1155/2013/170290</w:t>
      </w:r>
    </w:p>
    <w:p w:rsidR="00A30B4A" w:rsidRPr="00D10A45" w:rsidRDefault="005B52EB" w:rsidP="005B52EB">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end"/>
      </w:r>
      <w:r w:rsidR="00A30B4A" w:rsidRPr="00D10A45">
        <w:rPr>
          <w:rFonts w:ascii="Times New Roman" w:hAnsi="Times New Roman" w:cs="Times New Roman"/>
          <w:sz w:val="24"/>
          <w:szCs w:val="24"/>
          <w:lang w:val="en-US"/>
        </w:rPr>
        <w:br w:type="page"/>
      </w:r>
    </w:p>
    <w:p w:rsidR="00A30B4A" w:rsidRDefault="00A30B4A" w:rsidP="00A30B4A">
      <w:pPr>
        <w:spacing w:after="0" w:line="240" w:lineRule="auto"/>
        <w:jc w:val="center"/>
        <w:rPr>
          <w:rFonts w:ascii="Times New Roman" w:hAnsi="Times New Roman" w:cs="Times New Roman"/>
          <w:sz w:val="24"/>
          <w:szCs w:val="24"/>
        </w:rPr>
      </w:pPr>
      <w:r w:rsidRPr="00270777">
        <w:rPr>
          <w:rFonts w:ascii="Times New Roman" w:hAnsi="Times New Roman" w:cs="Times New Roman"/>
          <w:b/>
          <w:sz w:val="24"/>
          <w:szCs w:val="24"/>
        </w:rPr>
        <w:lastRenderedPageBreak/>
        <w:t xml:space="preserve">Cuadro </w:t>
      </w:r>
      <w:r>
        <w:rPr>
          <w:rFonts w:ascii="Times New Roman" w:hAnsi="Times New Roman" w:cs="Times New Roman"/>
          <w:b/>
          <w:sz w:val="24"/>
          <w:szCs w:val="24"/>
        </w:rPr>
        <w:t>1</w:t>
      </w:r>
      <w:r w:rsidRPr="00270777">
        <w:rPr>
          <w:rFonts w:ascii="Times New Roman" w:hAnsi="Times New Roman" w:cs="Times New Roman"/>
          <w:b/>
          <w:sz w:val="24"/>
          <w:szCs w:val="24"/>
        </w:rPr>
        <w:t>.</w:t>
      </w:r>
      <w:r w:rsidRPr="00270777">
        <w:rPr>
          <w:rFonts w:ascii="Times New Roman" w:hAnsi="Times New Roman" w:cs="Times New Roman"/>
          <w:sz w:val="24"/>
          <w:szCs w:val="24"/>
        </w:rPr>
        <w:t xml:space="preserve"> Raíces transformadas de </w:t>
      </w:r>
      <w:r w:rsidRPr="00270777">
        <w:rPr>
          <w:rFonts w:ascii="Times New Roman" w:hAnsi="Times New Roman" w:cs="Times New Roman"/>
          <w:i/>
          <w:sz w:val="24"/>
          <w:szCs w:val="24"/>
        </w:rPr>
        <w:t>Bidens odorata</w:t>
      </w:r>
      <w:r w:rsidRPr="00270777">
        <w:rPr>
          <w:rFonts w:ascii="Times New Roman" w:hAnsi="Times New Roman" w:cs="Times New Roman"/>
          <w:sz w:val="24"/>
          <w:szCs w:val="24"/>
        </w:rPr>
        <w:t xml:space="preserve"> obtenidas de la transformación con cepas de </w:t>
      </w:r>
      <w:r w:rsidRPr="00270777">
        <w:rPr>
          <w:rFonts w:ascii="Times New Roman" w:hAnsi="Times New Roman" w:cs="Times New Roman"/>
          <w:i/>
          <w:sz w:val="24"/>
          <w:szCs w:val="24"/>
        </w:rPr>
        <w:t>Agrobacterium rhizogenes</w:t>
      </w:r>
      <w:r w:rsidRPr="00270777">
        <w:rPr>
          <w:rFonts w:ascii="Times New Roman" w:hAnsi="Times New Roman" w:cs="Times New Roman"/>
          <w:sz w:val="24"/>
          <w:szCs w:val="24"/>
        </w:rPr>
        <w:t>.</w:t>
      </w:r>
    </w:p>
    <w:p w:rsidR="00DD07A2" w:rsidRPr="00270777" w:rsidRDefault="00DD07A2" w:rsidP="00A30B4A">
      <w:pPr>
        <w:spacing w:after="0" w:line="240" w:lineRule="auto"/>
        <w:jc w:val="center"/>
        <w:rPr>
          <w:rFonts w:ascii="Times New Roman" w:hAnsi="Times New Roman" w:cs="Times New Roman"/>
          <w:sz w:val="24"/>
          <w:szCs w:val="24"/>
        </w:rPr>
      </w:pPr>
    </w:p>
    <w:tbl>
      <w:tblPr>
        <w:tblStyle w:val="Tablanormal2"/>
        <w:tblW w:w="0" w:type="auto"/>
        <w:tblLook w:val="04A0" w:firstRow="1" w:lastRow="0" w:firstColumn="1" w:lastColumn="0" w:noHBand="0" w:noVBand="1"/>
      </w:tblPr>
      <w:tblGrid>
        <w:gridCol w:w="1395"/>
        <w:gridCol w:w="1137"/>
        <w:gridCol w:w="1436"/>
        <w:gridCol w:w="1456"/>
        <w:gridCol w:w="1427"/>
        <w:gridCol w:w="1980"/>
        <w:gridCol w:w="1141"/>
      </w:tblGrid>
      <w:tr w:rsidR="00A30B4A" w:rsidRPr="00270777" w:rsidTr="00076B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A30B4A" w:rsidRPr="00270777" w:rsidRDefault="00A30B4A" w:rsidP="00CC0E56">
            <w:pPr>
              <w:spacing w:after="0" w:line="360" w:lineRule="auto"/>
              <w:jc w:val="center"/>
              <w:rPr>
                <w:rFonts w:ascii="Times New Roman" w:hAnsi="Times New Roman" w:cs="Times New Roman"/>
                <w:sz w:val="24"/>
                <w:szCs w:val="24"/>
                <w:lang w:val="en-US"/>
              </w:rPr>
            </w:pPr>
            <w:r w:rsidRPr="00270777">
              <w:rPr>
                <w:rFonts w:ascii="Times New Roman" w:hAnsi="Times New Roman" w:cs="Times New Roman"/>
                <w:sz w:val="24"/>
                <w:szCs w:val="24"/>
                <w:lang w:val="en-US"/>
              </w:rPr>
              <w:t>Cepa bacteriana</w:t>
            </w:r>
          </w:p>
        </w:tc>
        <w:tc>
          <w:tcPr>
            <w:tcW w:w="0" w:type="auto"/>
            <w:vAlign w:val="center"/>
          </w:tcPr>
          <w:p w:rsidR="00A30B4A" w:rsidRPr="00270777" w:rsidRDefault="00A30B4A" w:rsidP="00CC0E5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Explante</w:t>
            </w:r>
          </w:p>
        </w:tc>
        <w:tc>
          <w:tcPr>
            <w:tcW w:w="1436" w:type="dxa"/>
            <w:vAlign w:val="center"/>
          </w:tcPr>
          <w:p w:rsidR="00A30B4A" w:rsidRPr="00270777" w:rsidRDefault="00A30B4A" w:rsidP="00CC0E5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0777">
              <w:rPr>
                <w:rFonts w:ascii="Times New Roman" w:hAnsi="Times New Roman" w:cs="Times New Roman"/>
                <w:sz w:val="24"/>
                <w:szCs w:val="24"/>
              </w:rPr>
              <w:t>Tiempo de co-cultivo (h)</w:t>
            </w:r>
          </w:p>
        </w:tc>
        <w:tc>
          <w:tcPr>
            <w:tcW w:w="1456" w:type="dxa"/>
            <w:vAlign w:val="center"/>
          </w:tcPr>
          <w:p w:rsidR="00A30B4A" w:rsidRPr="00270777" w:rsidRDefault="00A30B4A" w:rsidP="00CC0E5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Densidad bacteriana (UFC mL</w:t>
            </w:r>
            <w:r w:rsidRPr="00270777">
              <w:rPr>
                <w:rFonts w:ascii="Times New Roman" w:hAnsi="Times New Roman" w:cs="Times New Roman"/>
                <w:sz w:val="24"/>
                <w:szCs w:val="24"/>
                <w:vertAlign w:val="superscript"/>
                <w:lang w:val="en-US"/>
              </w:rPr>
              <w:t>-1</w:t>
            </w:r>
            <w:r w:rsidRPr="00270777">
              <w:rPr>
                <w:rFonts w:ascii="Times New Roman" w:hAnsi="Times New Roman" w:cs="Times New Roman"/>
                <w:sz w:val="24"/>
                <w:szCs w:val="24"/>
                <w:lang w:val="en-US"/>
              </w:rPr>
              <w:t>)</w:t>
            </w:r>
          </w:p>
        </w:tc>
        <w:tc>
          <w:tcPr>
            <w:tcW w:w="0" w:type="auto"/>
            <w:vAlign w:val="center"/>
          </w:tcPr>
          <w:p w:rsidR="00A30B4A" w:rsidRPr="00270777" w:rsidRDefault="00A30B4A" w:rsidP="00CC0E5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 Inducción de raíces</w:t>
            </w:r>
          </w:p>
        </w:tc>
        <w:tc>
          <w:tcPr>
            <w:tcW w:w="0" w:type="auto"/>
          </w:tcPr>
          <w:p w:rsidR="00A30B4A" w:rsidRPr="00270777" w:rsidRDefault="00A30B4A" w:rsidP="00CC0E5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0777">
              <w:rPr>
                <w:rFonts w:ascii="Times New Roman" w:hAnsi="Times New Roman" w:cs="Times New Roman"/>
                <w:sz w:val="24"/>
                <w:szCs w:val="24"/>
              </w:rPr>
              <w:t>Promedio de número de raíces por explante</w:t>
            </w:r>
          </w:p>
        </w:tc>
        <w:tc>
          <w:tcPr>
            <w:tcW w:w="0" w:type="auto"/>
            <w:vAlign w:val="center"/>
          </w:tcPr>
          <w:p w:rsidR="00A30B4A" w:rsidRPr="00270777" w:rsidRDefault="00A30B4A" w:rsidP="00CC0E5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 GUS positivo</w:t>
            </w:r>
          </w:p>
        </w:tc>
      </w:tr>
      <w:tr w:rsidR="00A30B4A" w:rsidRPr="00270777" w:rsidTr="00CC0E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A30B4A" w:rsidRPr="00270777" w:rsidRDefault="00A30B4A" w:rsidP="00CC0E56">
            <w:pPr>
              <w:spacing w:after="0" w:line="360" w:lineRule="auto"/>
              <w:jc w:val="center"/>
              <w:rPr>
                <w:rFonts w:ascii="Times New Roman" w:hAnsi="Times New Roman" w:cs="Times New Roman"/>
                <w:sz w:val="24"/>
                <w:szCs w:val="24"/>
                <w:lang w:val="en-US"/>
              </w:rPr>
            </w:pPr>
            <w:r w:rsidRPr="00270777">
              <w:rPr>
                <w:rFonts w:ascii="Times New Roman" w:hAnsi="Times New Roman" w:cs="Times New Roman"/>
                <w:sz w:val="24"/>
                <w:szCs w:val="24"/>
                <w:lang w:val="en-US"/>
              </w:rPr>
              <w:t>A4/pESC4</w:t>
            </w:r>
          </w:p>
        </w:tc>
        <w:tc>
          <w:tcPr>
            <w:tcW w:w="0" w:type="auto"/>
            <w:vMerge w:val="restart"/>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RI</w:t>
            </w:r>
          </w:p>
        </w:tc>
        <w:tc>
          <w:tcPr>
            <w:tcW w:w="1436" w:type="dxa"/>
            <w:vMerge w:val="restart"/>
            <w:vAlign w:val="center"/>
          </w:tcPr>
          <w:p w:rsidR="00A30B4A"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48</w:t>
            </w:r>
          </w:p>
          <w:p w:rsidR="00CC0E56" w:rsidRPr="00270777" w:rsidRDefault="00CC0E56"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456" w:type="dxa"/>
            <w:vAlign w:val="center"/>
          </w:tcPr>
          <w:p w:rsidR="00DD07A2" w:rsidRPr="00DD07A2"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10</w:t>
            </w:r>
            <w:r w:rsidRPr="00270777">
              <w:rPr>
                <w:rFonts w:ascii="Times New Roman" w:hAnsi="Times New Roman" w:cs="Times New Roman"/>
                <w:sz w:val="24"/>
                <w:szCs w:val="24"/>
                <w:vertAlign w:val="superscript"/>
                <w:lang w:val="en-US"/>
              </w:rPr>
              <w:t>7</w:t>
            </w:r>
          </w:p>
        </w:tc>
        <w:tc>
          <w:tcPr>
            <w:tcW w:w="0" w:type="auto"/>
            <w:vAlign w:val="center"/>
          </w:tcPr>
          <w:p w:rsidR="00A30B4A" w:rsidRPr="00270777" w:rsidRDefault="00A30B4A" w:rsidP="00CC0E56">
            <w:pPr>
              <w:spacing w:after="0" w:line="360" w:lineRule="auto"/>
              <w:ind w:left="426" w:firstLine="1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44</w:t>
            </w:r>
          </w:p>
        </w:tc>
        <w:tc>
          <w:tcPr>
            <w:tcW w:w="0" w:type="auto"/>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0.46±0.1</w:t>
            </w:r>
            <w:r w:rsidRPr="004F525B">
              <w:rPr>
                <w:rFonts w:ascii="Times New Roman" w:hAnsi="Times New Roman" w:cs="Times New Roman"/>
                <w:sz w:val="24"/>
                <w:szCs w:val="24"/>
                <w:lang w:val="en-US"/>
              </w:rPr>
              <w:t>abcd</w:t>
            </w:r>
          </w:p>
        </w:tc>
        <w:tc>
          <w:tcPr>
            <w:tcW w:w="0" w:type="auto"/>
            <w:vAlign w:val="center"/>
          </w:tcPr>
          <w:p w:rsidR="00A30B4A" w:rsidRPr="004F525B"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82</w:t>
            </w:r>
            <w:r>
              <w:rPr>
                <w:rFonts w:ascii="Times New Roman" w:hAnsi="Times New Roman" w:cs="Times New Roman"/>
                <w:sz w:val="24"/>
                <w:szCs w:val="24"/>
                <w:vertAlign w:val="superscript"/>
                <w:lang w:val="en-US"/>
              </w:rPr>
              <w:t>a</w:t>
            </w:r>
          </w:p>
        </w:tc>
      </w:tr>
      <w:tr w:rsidR="00A30B4A" w:rsidRPr="00270777" w:rsidTr="00CC0E56">
        <w:trPr>
          <w:trHeight w:val="17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A30B4A" w:rsidRPr="00270777" w:rsidRDefault="00A30B4A" w:rsidP="00CC0E56">
            <w:pPr>
              <w:spacing w:after="0" w:line="360" w:lineRule="auto"/>
              <w:jc w:val="center"/>
              <w:rPr>
                <w:rFonts w:ascii="Times New Roman" w:hAnsi="Times New Roman" w:cs="Times New Roman"/>
                <w:sz w:val="24"/>
                <w:szCs w:val="24"/>
                <w:lang w:val="en-US"/>
              </w:rPr>
            </w:pPr>
          </w:p>
        </w:tc>
        <w:tc>
          <w:tcPr>
            <w:tcW w:w="0" w:type="auto"/>
            <w:vMerge/>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436" w:type="dxa"/>
            <w:vMerge/>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456" w:type="dxa"/>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10</w:t>
            </w:r>
            <w:r w:rsidRPr="00270777">
              <w:rPr>
                <w:rFonts w:ascii="Times New Roman" w:hAnsi="Times New Roman" w:cs="Times New Roman"/>
                <w:sz w:val="24"/>
                <w:szCs w:val="24"/>
                <w:vertAlign w:val="superscript"/>
                <w:lang w:val="en-US"/>
              </w:rPr>
              <w:t>9</w:t>
            </w:r>
          </w:p>
        </w:tc>
        <w:tc>
          <w:tcPr>
            <w:tcW w:w="0" w:type="auto"/>
            <w:vAlign w:val="center"/>
          </w:tcPr>
          <w:p w:rsidR="00A30B4A" w:rsidRPr="00270777" w:rsidRDefault="00A30B4A" w:rsidP="00CC0E56">
            <w:pPr>
              <w:spacing w:after="0" w:line="360" w:lineRule="auto"/>
              <w:ind w:left="426" w:firstLine="1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55</w:t>
            </w:r>
          </w:p>
        </w:tc>
        <w:tc>
          <w:tcPr>
            <w:tcW w:w="0" w:type="auto"/>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0.55±0.1</w:t>
            </w:r>
            <w:r w:rsidRPr="004F525B">
              <w:rPr>
                <w:rFonts w:ascii="Times New Roman" w:hAnsi="Times New Roman" w:cs="Times New Roman"/>
                <w:sz w:val="24"/>
                <w:szCs w:val="24"/>
                <w:lang w:val="en-US"/>
              </w:rPr>
              <w:t>abc</w:t>
            </w:r>
          </w:p>
        </w:tc>
        <w:tc>
          <w:tcPr>
            <w:tcW w:w="0" w:type="auto"/>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50</w:t>
            </w:r>
          </w:p>
        </w:tc>
      </w:tr>
      <w:tr w:rsidR="00A30B4A" w:rsidRPr="00270777" w:rsidTr="00CC0E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A30B4A" w:rsidRPr="00270777" w:rsidRDefault="00A30B4A" w:rsidP="00CC0E56">
            <w:pPr>
              <w:spacing w:after="0" w:line="360" w:lineRule="auto"/>
              <w:jc w:val="center"/>
              <w:rPr>
                <w:rFonts w:ascii="Times New Roman" w:hAnsi="Times New Roman" w:cs="Times New Roman"/>
                <w:sz w:val="24"/>
                <w:szCs w:val="24"/>
                <w:lang w:val="en-US"/>
              </w:rPr>
            </w:pPr>
          </w:p>
        </w:tc>
        <w:tc>
          <w:tcPr>
            <w:tcW w:w="0" w:type="auto"/>
            <w:vMerge/>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436" w:type="dxa"/>
            <w:vMerge w:val="restart"/>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72</w:t>
            </w:r>
          </w:p>
        </w:tc>
        <w:tc>
          <w:tcPr>
            <w:tcW w:w="1456" w:type="dxa"/>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10</w:t>
            </w:r>
            <w:r w:rsidRPr="00270777">
              <w:rPr>
                <w:rFonts w:ascii="Times New Roman" w:hAnsi="Times New Roman" w:cs="Times New Roman"/>
                <w:sz w:val="24"/>
                <w:szCs w:val="24"/>
                <w:vertAlign w:val="superscript"/>
                <w:lang w:val="en-US"/>
              </w:rPr>
              <w:t>7</w:t>
            </w:r>
          </w:p>
        </w:tc>
        <w:tc>
          <w:tcPr>
            <w:tcW w:w="0" w:type="auto"/>
            <w:vAlign w:val="center"/>
          </w:tcPr>
          <w:p w:rsidR="00A30B4A" w:rsidRPr="00270777" w:rsidRDefault="00A30B4A" w:rsidP="00CC0E56">
            <w:pPr>
              <w:spacing w:after="0" w:line="360" w:lineRule="auto"/>
              <w:ind w:left="426" w:firstLine="1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48</w:t>
            </w:r>
          </w:p>
        </w:tc>
        <w:tc>
          <w:tcPr>
            <w:tcW w:w="0" w:type="auto"/>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0.48±0.1</w:t>
            </w:r>
            <w:r w:rsidRPr="004F525B">
              <w:rPr>
                <w:rFonts w:ascii="Times New Roman" w:hAnsi="Times New Roman" w:cs="Times New Roman"/>
                <w:sz w:val="24"/>
                <w:szCs w:val="24"/>
                <w:lang w:val="en-US"/>
              </w:rPr>
              <w:t>abcd</w:t>
            </w:r>
          </w:p>
        </w:tc>
        <w:tc>
          <w:tcPr>
            <w:tcW w:w="0" w:type="auto"/>
            <w:vAlign w:val="center"/>
          </w:tcPr>
          <w:p w:rsidR="00A30B4A" w:rsidRPr="004F525B"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50</w:t>
            </w:r>
            <w:r>
              <w:rPr>
                <w:rFonts w:ascii="Times New Roman" w:hAnsi="Times New Roman" w:cs="Times New Roman"/>
                <w:sz w:val="24"/>
                <w:szCs w:val="24"/>
                <w:vertAlign w:val="superscript"/>
                <w:lang w:val="en-US"/>
              </w:rPr>
              <w:t>b</w:t>
            </w:r>
          </w:p>
        </w:tc>
      </w:tr>
      <w:tr w:rsidR="00A30B4A" w:rsidRPr="00270777" w:rsidTr="00CC0E56">
        <w:trPr>
          <w:trHeight w:val="17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A30B4A" w:rsidRPr="00270777" w:rsidRDefault="00A30B4A" w:rsidP="00CC0E56">
            <w:pPr>
              <w:spacing w:after="0" w:line="360" w:lineRule="auto"/>
              <w:jc w:val="center"/>
              <w:rPr>
                <w:rFonts w:ascii="Times New Roman" w:hAnsi="Times New Roman" w:cs="Times New Roman"/>
                <w:sz w:val="24"/>
                <w:szCs w:val="24"/>
                <w:lang w:val="en-US"/>
              </w:rPr>
            </w:pPr>
          </w:p>
        </w:tc>
        <w:tc>
          <w:tcPr>
            <w:tcW w:w="0" w:type="auto"/>
            <w:vMerge/>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436" w:type="dxa"/>
            <w:vMerge/>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456" w:type="dxa"/>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10</w:t>
            </w:r>
            <w:r w:rsidRPr="00270777">
              <w:rPr>
                <w:rFonts w:ascii="Times New Roman" w:hAnsi="Times New Roman" w:cs="Times New Roman"/>
                <w:sz w:val="24"/>
                <w:szCs w:val="24"/>
                <w:vertAlign w:val="superscript"/>
                <w:lang w:val="en-US"/>
              </w:rPr>
              <w:t>9</w:t>
            </w:r>
          </w:p>
        </w:tc>
        <w:tc>
          <w:tcPr>
            <w:tcW w:w="0" w:type="auto"/>
            <w:vAlign w:val="center"/>
          </w:tcPr>
          <w:p w:rsidR="00A30B4A" w:rsidRPr="00270777" w:rsidRDefault="00A30B4A" w:rsidP="00CC0E56">
            <w:pPr>
              <w:spacing w:after="0" w:line="360" w:lineRule="auto"/>
              <w:ind w:left="426" w:firstLine="1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32</w:t>
            </w:r>
          </w:p>
        </w:tc>
        <w:tc>
          <w:tcPr>
            <w:tcW w:w="0" w:type="auto"/>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0.40±0.1</w:t>
            </w:r>
            <w:r w:rsidRPr="004F525B">
              <w:rPr>
                <w:rFonts w:ascii="Times New Roman" w:hAnsi="Times New Roman" w:cs="Times New Roman"/>
                <w:sz w:val="24"/>
                <w:szCs w:val="24"/>
                <w:lang w:val="en-US"/>
              </w:rPr>
              <w:t>bcd</w:t>
            </w:r>
          </w:p>
        </w:tc>
        <w:tc>
          <w:tcPr>
            <w:tcW w:w="0" w:type="auto"/>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10</w:t>
            </w:r>
          </w:p>
        </w:tc>
      </w:tr>
      <w:tr w:rsidR="00A30B4A" w:rsidRPr="00270777" w:rsidTr="00CC0E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A30B4A" w:rsidRPr="00270777" w:rsidRDefault="00A30B4A" w:rsidP="00CC0E56">
            <w:pPr>
              <w:spacing w:after="0" w:line="360" w:lineRule="auto"/>
              <w:jc w:val="center"/>
              <w:rPr>
                <w:rFonts w:ascii="Times New Roman" w:hAnsi="Times New Roman" w:cs="Times New Roman"/>
                <w:sz w:val="24"/>
                <w:szCs w:val="24"/>
                <w:lang w:val="en-US"/>
              </w:rPr>
            </w:pPr>
          </w:p>
        </w:tc>
        <w:tc>
          <w:tcPr>
            <w:tcW w:w="0" w:type="auto"/>
            <w:vMerge w:val="restart"/>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H</w:t>
            </w:r>
          </w:p>
        </w:tc>
        <w:tc>
          <w:tcPr>
            <w:tcW w:w="1436" w:type="dxa"/>
            <w:vMerge w:val="restart"/>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48</w:t>
            </w:r>
          </w:p>
        </w:tc>
        <w:tc>
          <w:tcPr>
            <w:tcW w:w="1456" w:type="dxa"/>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10</w:t>
            </w:r>
            <w:r w:rsidRPr="00270777">
              <w:rPr>
                <w:rFonts w:ascii="Times New Roman" w:hAnsi="Times New Roman" w:cs="Times New Roman"/>
                <w:sz w:val="24"/>
                <w:szCs w:val="24"/>
                <w:vertAlign w:val="superscript"/>
                <w:lang w:val="en-US"/>
              </w:rPr>
              <w:t>7</w:t>
            </w:r>
          </w:p>
        </w:tc>
        <w:tc>
          <w:tcPr>
            <w:tcW w:w="0" w:type="auto"/>
            <w:vAlign w:val="center"/>
          </w:tcPr>
          <w:p w:rsidR="00A30B4A" w:rsidRPr="00270777" w:rsidRDefault="00A30B4A" w:rsidP="00CC0E56">
            <w:pPr>
              <w:spacing w:after="0" w:line="360" w:lineRule="auto"/>
              <w:ind w:left="426" w:firstLine="1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44</w:t>
            </w:r>
          </w:p>
        </w:tc>
        <w:tc>
          <w:tcPr>
            <w:tcW w:w="0" w:type="auto"/>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0.44±0.1</w:t>
            </w:r>
            <w:r w:rsidRPr="004F525B">
              <w:rPr>
                <w:rFonts w:ascii="Times New Roman" w:hAnsi="Times New Roman" w:cs="Times New Roman"/>
                <w:sz w:val="24"/>
                <w:szCs w:val="24"/>
                <w:lang w:val="en-US"/>
              </w:rPr>
              <w:t>bcd</w:t>
            </w:r>
          </w:p>
        </w:tc>
        <w:tc>
          <w:tcPr>
            <w:tcW w:w="0" w:type="auto"/>
            <w:vAlign w:val="center"/>
          </w:tcPr>
          <w:p w:rsidR="00A30B4A" w:rsidRPr="004F525B"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68</w:t>
            </w:r>
            <w:r>
              <w:rPr>
                <w:rFonts w:ascii="Times New Roman" w:hAnsi="Times New Roman" w:cs="Times New Roman"/>
                <w:sz w:val="24"/>
                <w:szCs w:val="24"/>
                <w:vertAlign w:val="superscript"/>
                <w:lang w:val="en-US"/>
              </w:rPr>
              <w:t>c</w:t>
            </w:r>
          </w:p>
        </w:tc>
      </w:tr>
      <w:tr w:rsidR="00A30B4A" w:rsidRPr="00270777" w:rsidTr="00CC0E56">
        <w:trPr>
          <w:trHeight w:val="17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A30B4A" w:rsidRPr="00270777" w:rsidRDefault="00A30B4A" w:rsidP="00CC0E56">
            <w:pPr>
              <w:spacing w:after="0" w:line="360" w:lineRule="auto"/>
              <w:jc w:val="center"/>
              <w:rPr>
                <w:rFonts w:ascii="Times New Roman" w:hAnsi="Times New Roman" w:cs="Times New Roman"/>
                <w:sz w:val="24"/>
                <w:szCs w:val="24"/>
                <w:lang w:val="en-US"/>
              </w:rPr>
            </w:pPr>
          </w:p>
        </w:tc>
        <w:tc>
          <w:tcPr>
            <w:tcW w:w="0" w:type="auto"/>
            <w:vMerge/>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436" w:type="dxa"/>
            <w:vMerge/>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456" w:type="dxa"/>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10</w:t>
            </w:r>
            <w:r w:rsidRPr="00270777">
              <w:rPr>
                <w:rFonts w:ascii="Times New Roman" w:hAnsi="Times New Roman" w:cs="Times New Roman"/>
                <w:sz w:val="24"/>
                <w:szCs w:val="24"/>
                <w:vertAlign w:val="superscript"/>
                <w:lang w:val="en-US"/>
              </w:rPr>
              <w:t>9</w:t>
            </w:r>
          </w:p>
        </w:tc>
        <w:tc>
          <w:tcPr>
            <w:tcW w:w="0" w:type="auto"/>
            <w:vAlign w:val="center"/>
          </w:tcPr>
          <w:p w:rsidR="00A30B4A" w:rsidRPr="00270777" w:rsidRDefault="00A30B4A" w:rsidP="00CC0E56">
            <w:pPr>
              <w:spacing w:after="0" w:line="360" w:lineRule="auto"/>
              <w:ind w:left="426" w:firstLine="1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55</w:t>
            </w:r>
          </w:p>
        </w:tc>
        <w:tc>
          <w:tcPr>
            <w:tcW w:w="0" w:type="auto"/>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0.55±0.1</w:t>
            </w:r>
            <w:r w:rsidRPr="004F525B">
              <w:rPr>
                <w:rFonts w:ascii="Times New Roman" w:hAnsi="Times New Roman" w:cs="Times New Roman"/>
                <w:sz w:val="24"/>
                <w:szCs w:val="24"/>
                <w:lang w:val="en-US"/>
              </w:rPr>
              <w:t>abc</w:t>
            </w:r>
          </w:p>
        </w:tc>
        <w:tc>
          <w:tcPr>
            <w:tcW w:w="0" w:type="auto"/>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15</w:t>
            </w:r>
          </w:p>
        </w:tc>
      </w:tr>
      <w:tr w:rsidR="00A30B4A" w:rsidRPr="00270777" w:rsidTr="00CC0E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A30B4A" w:rsidRPr="00270777" w:rsidRDefault="00A30B4A" w:rsidP="00CC0E56">
            <w:pPr>
              <w:spacing w:after="0" w:line="360" w:lineRule="auto"/>
              <w:jc w:val="center"/>
              <w:rPr>
                <w:rFonts w:ascii="Times New Roman" w:hAnsi="Times New Roman" w:cs="Times New Roman"/>
                <w:sz w:val="24"/>
                <w:szCs w:val="24"/>
                <w:lang w:val="en-US"/>
              </w:rPr>
            </w:pPr>
          </w:p>
        </w:tc>
        <w:tc>
          <w:tcPr>
            <w:tcW w:w="0" w:type="auto"/>
            <w:vMerge/>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436" w:type="dxa"/>
            <w:vMerge w:val="restart"/>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72</w:t>
            </w:r>
          </w:p>
        </w:tc>
        <w:tc>
          <w:tcPr>
            <w:tcW w:w="1456" w:type="dxa"/>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10</w:t>
            </w:r>
            <w:r w:rsidRPr="00270777">
              <w:rPr>
                <w:rFonts w:ascii="Times New Roman" w:hAnsi="Times New Roman" w:cs="Times New Roman"/>
                <w:sz w:val="24"/>
                <w:szCs w:val="24"/>
                <w:vertAlign w:val="superscript"/>
                <w:lang w:val="en-US"/>
              </w:rPr>
              <w:t>7</w:t>
            </w:r>
          </w:p>
        </w:tc>
        <w:tc>
          <w:tcPr>
            <w:tcW w:w="0" w:type="auto"/>
            <w:vAlign w:val="center"/>
          </w:tcPr>
          <w:p w:rsidR="00A30B4A" w:rsidRPr="00270777" w:rsidRDefault="00A30B4A" w:rsidP="00CC0E56">
            <w:pPr>
              <w:spacing w:after="0" w:line="360" w:lineRule="auto"/>
              <w:ind w:left="426" w:firstLine="1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24</w:t>
            </w:r>
          </w:p>
        </w:tc>
        <w:tc>
          <w:tcPr>
            <w:tcW w:w="0" w:type="auto"/>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0.24±0.1</w:t>
            </w:r>
            <w:r w:rsidRPr="004F525B">
              <w:rPr>
                <w:rFonts w:ascii="Times New Roman" w:hAnsi="Times New Roman" w:cs="Times New Roman"/>
                <w:sz w:val="24"/>
                <w:szCs w:val="24"/>
                <w:lang w:val="en-US"/>
              </w:rPr>
              <w:t>cd</w:t>
            </w:r>
          </w:p>
        </w:tc>
        <w:tc>
          <w:tcPr>
            <w:tcW w:w="0" w:type="auto"/>
            <w:vAlign w:val="center"/>
          </w:tcPr>
          <w:p w:rsidR="00A30B4A" w:rsidRPr="004F525B"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77</w:t>
            </w:r>
            <w:r>
              <w:rPr>
                <w:rFonts w:ascii="Times New Roman" w:hAnsi="Times New Roman" w:cs="Times New Roman"/>
                <w:sz w:val="24"/>
                <w:szCs w:val="24"/>
                <w:vertAlign w:val="superscript"/>
                <w:lang w:val="en-US"/>
              </w:rPr>
              <w:t>d</w:t>
            </w:r>
          </w:p>
        </w:tc>
      </w:tr>
      <w:tr w:rsidR="00A30B4A" w:rsidRPr="00270777" w:rsidTr="00CC0E56">
        <w:trPr>
          <w:trHeight w:val="17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A30B4A" w:rsidRPr="00270777" w:rsidRDefault="00A30B4A" w:rsidP="00CC0E56">
            <w:pPr>
              <w:spacing w:after="0" w:line="360" w:lineRule="auto"/>
              <w:jc w:val="center"/>
              <w:rPr>
                <w:rFonts w:ascii="Times New Roman" w:hAnsi="Times New Roman" w:cs="Times New Roman"/>
                <w:sz w:val="24"/>
                <w:szCs w:val="24"/>
                <w:lang w:val="en-US"/>
              </w:rPr>
            </w:pPr>
          </w:p>
        </w:tc>
        <w:tc>
          <w:tcPr>
            <w:tcW w:w="0" w:type="auto"/>
            <w:vMerge/>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436" w:type="dxa"/>
            <w:vMerge/>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456" w:type="dxa"/>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10</w:t>
            </w:r>
            <w:r w:rsidRPr="00270777">
              <w:rPr>
                <w:rFonts w:ascii="Times New Roman" w:hAnsi="Times New Roman" w:cs="Times New Roman"/>
                <w:sz w:val="24"/>
                <w:szCs w:val="24"/>
                <w:vertAlign w:val="superscript"/>
                <w:lang w:val="en-US"/>
              </w:rPr>
              <w:t>9</w:t>
            </w:r>
          </w:p>
        </w:tc>
        <w:tc>
          <w:tcPr>
            <w:tcW w:w="0" w:type="auto"/>
            <w:vAlign w:val="center"/>
          </w:tcPr>
          <w:p w:rsidR="00A30B4A" w:rsidRPr="00270777" w:rsidRDefault="00A30B4A" w:rsidP="00CC0E56">
            <w:pPr>
              <w:spacing w:after="0" w:line="360" w:lineRule="auto"/>
              <w:ind w:left="426" w:firstLine="1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45</w:t>
            </w:r>
          </w:p>
        </w:tc>
        <w:tc>
          <w:tcPr>
            <w:tcW w:w="0" w:type="auto"/>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0.45±0.1</w:t>
            </w:r>
            <w:r w:rsidRPr="004F525B">
              <w:rPr>
                <w:rFonts w:ascii="Times New Roman" w:hAnsi="Times New Roman" w:cs="Times New Roman"/>
                <w:sz w:val="24"/>
                <w:szCs w:val="24"/>
                <w:lang w:val="en-US"/>
              </w:rPr>
              <w:t>abcd</w:t>
            </w:r>
          </w:p>
        </w:tc>
        <w:tc>
          <w:tcPr>
            <w:tcW w:w="0" w:type="auto"/>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7</w:t>
            </w:r>
          </w:p>
        </w:tc>
      </w:tr>
      <w:tr w:rsidR="00A30B4A" w:rsidRPr="00270777" w:rsidTr="00CC0E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A30B4A" w:rsidRPr="00270777" w:rsidRDefault="00A30B4A" w:rsidP="00CC0E56">
            <w:pPr>
              <w:spacing w:after="0" w:line="360" w:lineRule="auto"/>
              <w:jc w:val="center"/>
              <w:rPr>
                <w:rFonts w:ascii="Times New Roman" w:hAnsi="Times New Roman" w:cs="Times New Roman"/>
                <w:sz w:val="24"/>
                <w:szCs w:val="24"/>
                <w:lang w:val="en-US"/>
              </w:rPr>
            </w:pPr>
            <w:r w:rsidRPr="00270777">
              <w:rPr>
                <w:rFonts w:ascii="Times New Roman" w:hAnsi="Times New Roman" w:cs="Times New Roman"/>
                <w:sz w:val="24"/>
                <w:szCs w:val="24"/>
                <w:lang w:val="en-US"/>
              </w:rPr>
              <w:t>K599</w:t>
            </w:r>
          </w:p>
        </w:tc>
        <w:tc>
          <w:tcPr>
            <w:tcW w:w="0" w:type="auto"/>
            <w:vMerge w:val="restart"/>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RI</w:t>
            </w:r>
          </w:p>
        </w:tc>
        <w:tc>
          <w:tcPr>
            <w:tcW w:w="1436" w:type="dxa"/>
            <w:vMerge w:val="restart"/>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48</w:t>
            </w:r>
          </w:p>
        </w:tc>
        <w:tc>
          <w:tcPr>
            <w:tcW w:w="1456" w:type="dxa"/>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10</w:t>
            </w:r>
            <w:r w:rsidRPr="00270777">
              <w:rPr>
                <w:rFonts w:ascii="Times New Roman" w:hAnsi="Times New Roman" w:cs="Times New Roman"/>
                <w:sz w:val="24"/>
                <w:szCs w:val="24"/>
                <w:vertAlign w:val="superscript"/>
                <w:lang w:val="en-US"/>
              </w:rPr>
              <w:t>7</w:t>
            </w:r>
          </w:p>
        </w:tc>
        <w:tc>
          <w:tcPr>
            <w:tcW w:w="0" w:type="auto"/>
            <w:vAlign w:val="center"/>
          </w:tcPr>
          <w:p w:rsidR="00A30B4A" w:rsidRPr="00270777" w:rsidRDefault="00A30B4A" w:rsidP="00CC0E56">
            <w:pPr>
              <w:spacing w:after="0" w:line="360" w:lineRule="auto"/>
              <w:ind w:left="426" w:firstLine="1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60</w:t>
            </w:r>
          </w:p>
        </w:tc>
        <w:tc>
          <w:tcPr>
            <w:tcW w:w="0" w:type="auto"/>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0.60±0.1</w:t>
            </w:r>
            <w:r w:rsidRPr="004F525B">
              <w:rPr>
                <w:rFonts w:ascii="Times New Roman" w:hAnsi="Times New Roman" w:cs="Times New Roman"/>
                <w:sz w:val="24"/>
                <w:szCs w:val="24"/>
                <w:lang w:val="en-US"/>
              </w:rPr>
              <w:t>abc</w:t>
            </w:r>
          </w:p>
        </w:tc>
        <w:tc>
          <w:tcPr>
            <w:tcW w:w="0" w:type="auto"/>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w:t>
            </w:r>
          </w:p>
        </w:tc>
      </w:tr>
      <w:tr w:rsidR="00A30B4A" w:rsidRPr="00270777" w:rsidTr="00CC0E56">
        <w:trPr>
          <w:trHeight w:val="17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A30B4A" w:rsidRPr="00270777" w:rsidRDefault="00A30B4A" w:rsidP="00CC0E56">
            <w:pPr>
              <w:spacing w:after="0" w:line="360" w:lineRule="auto"/>
              <w:jc w:val="center"/>
              <w:rPr>
                <w:rFonts w:ascii="Times New Roman" w:hAnsi="Times New Roman" w:cs="Times New Roman"/>
                <w:sz w:val="24"/>
                <w:szCs w:val="24"/>
                <w:lang w:val="en-US"/>
              </w:rPr>
            </w:pPr>
          </w:p>
        </w:tc>
        <w:tc>
          <w:tcPr>
            <w:tcW w:w="0" w:type="auto"/>
            <w:vMerge/>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436" w:type="dxa"/>
            <w:vMerge/>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456" w:type="dxa"/>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10</w:t>
            </w:r>
            <w:r w:rsidRPr="00270777">
              <w:rPr>
                <w:rFonts w:ascii="Times New Roman" w:hAnsi="Times New Roman" w:cs="Times New Roman"/>
                <w:sz w:val="24"/>
                <w:szCs w:val="24"/>
                <w:vertAlign w:val="superscript"/>
                <w:lang w:val="en-US"/>
              </w:rPr>
              <w:t>9</w:t>
            </w:r>
          </w:p>
        </w:tc>
        <w:tc>
          <w:tcPr>
            <w:tcW w:w="0" w:type="auto"/>
            <w:vAlign w:val="center"/>
          </w:tcPr>
          <w:p w:rsidR="00A30B4A" w:rsidRPr="00270777" w:rsidRDefault="00A30B4A" w:rsidP="00CC0E56">
            <w:pPr>
              <w:spacing w:after="0" w:line="360" w:lineRule="auto"/>
              <w:ind w:left="426" w:firstLine="1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35</w:t>
            </w:r>
          </w:p>
        </w:tc>
        <w:tc>
          <w:tcPr>
            <w:tcW w:w="0" w:type="auto"/>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0.35±0.1</w:t>
            </w:r>
            <w:r w:rsidRPr="004F525B">
              <w:rPr>
                <w:rFonts w:ascii="Times New Roman" w:hAnsi="Times New Roman" w:cs="Times New Roman"/>
                <w:sz w:val="24"/>
                <w:szCs w:val="24"/>
                <w:lang w:val="en-US"/>
              </w:rPr>
              <w:t>bcd</w:t>
            </w:r>
          </w:p>
        </w:tc>
        <w:tc>
          <w:tcPr>
            <w:tcW w:w="0" w:type="auto"/>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w:t>
            </w:r>
          </w:p>
        </w:tc>
      </w:tr>
      <w:tr w:rsidR="00A30B4A" w:rsidRPr="00270777" w:rsidTr="00CC0E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A30B4A" w:rsidRPr="00270777" w:rsidRDefault="00A30B4A" w:rsidP="00CC0E56">
            <w:pPr>
              <w:spacing w:after="0" w:line="360" w:lineRule="auto"/>
              <w:jc w:val="center"/>
              <w:rPr>
                <w:rFonts w:ascii="Times New Roman" w:hAnsi="Times New Roman" w:cs="Times New Roman"/>
                <w:sz w:val="24"/>
                <w:szCs w:val="24"/>
                <w:lang w:val="en-US"/>
              </w:rPr>
            </w:pPr>
          </w:p>
        </w:tc>
        <w:tc>
          <w:tcPr>
            <w:tcW w:w="0" w:type="auto"/>
            <w:vMerge/>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436" w:type="dxa"/>
            <w:vMerge w:val="restart"/>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72</w:t>
            </w:r>
          </w:p>
        </w:tc>
        <w:tc>
          <w:tcPr>
            <w:tcW w:w="1456" w:type="dxa"/>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10</w:t>
            </w:r>
            <w:r w:rsidRPr="00270777">
              <w:rPr>
                <w:rFonts w:ascii="Times New Roman" w:hAnsi="Times New Roman" w:cs="Times New Roman"/>
                <w:sz w:val="24"/>
                <w:szCs w:val="24"/>
                <w:vertAlign w:val="superscript"/>
                <w:lang w:val="en-US"/>
              </w:rPr>
              <w:t>7</w:t>
            </w:r>
          </w:p>
        </w:tc>
        <w:tc>
          <w:tcPr>
            <w:tcW w:w="0" w:type="auto"/>
            <w:vAlign w:val="center"/>
          </w:tcPr>
          <w:p w:rsidR="00A30B4A" w:rsidRPr="00270777" w:rsidRDefault="00A30B4A" w:rsidP="00CC0E56">
            <w:pPr>
              <w:spacing w:after="0" w:line="360" w:lineRule="auto"/>
              <w:ind w:left="426" w:firstLine="1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20</w:t>
            </w:r>
          </w:p>
        </w:tc>
        <w:tc>
          <w:tcPr>
            <w:tcW w:w="0" w:type="auto"/>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0.20±0.1</w:t>
            </w:r>
            <w:r w:rsidRPr="004F525B">
              <w:rPr>
                <w:rFonts w:ascii="Times New Roman" w:hAnsi="Times New Roman" w:cs="Times New Roman"/>
                <w:sz w:val="24"/>
                <w:szCs w:val="24"/>
                <w:lang w:val="en-US"/>
              </w:rPr>
              <w:t>cd</w:t>
            </w:r>
          </w:p>
        </w:tc>
        <w:tc>
          <w:tcPr>
            <w:tcW w:w="0" w:type="auto"/>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w:t>
            </w:r>
          </w:p>
        </w:tc>
      </w:tr>
      <w:tr w:rsidR="00A30B4A" w:rsidRPr="00270777" w:rsidTr="00CC0E56">
        <w:trPr>
          <w:trHeight w:val="17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A30B4A" w:rsidRPr="00270777" w:rsidRDefault="00A30B4A" w:rsidP="00CC0E56">
            <w:pPr>
              <w:spacing w:after="0" w:line="360" w:lineRule="auto"/>
              <w:jc w:val="center"/>
              <w:rPr>
                <w:rFonts w:ascii="Times New Roman" w:hAnsi="Times New Roman" w:cs="Times New Roman"/>
                <w:sz w:val="24"/>
                <w:szCs w:val="24"/>
                <w:lang w:val="en-US"/>
              </w:rPr>
            </w:pPr>
          </w:p>
        </w:tc>
        <w:tc>
          <w:tcPr>
            <w:tcW w:w="0" w:type="auto"/>
            <w:vMerge/>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436" w:type="dxa"/>
            <w:vMerge/>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456" w:type="dxa"/>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10</w:t>
            </w:r>
            <w:r w:rsidRPr="00270777">
              <w:rPr>
                <w:rFonts w:ascii="Times New Roman" w:hAnsi="Times New Roman" w:cs="Times New Roman"/>
                <w:sz w:val="24"/>
                <w:szCs w:val="24"/>
                <w:vertAlign w:val="superscript"/>
                <w:lang w:val="en-US"/>
              </w:rPr>
              <w:t>9</w:t>
            </w:r>
          </w:p>
        </w:tc>
        <w:tc>
          <w:tcPr>
            <w:tcW w:w="0" w:type="auto"/>
            <w:vAlign w:val="center"/>
          </w:tcPr>
          <w:p w:rsidR="00A30B4A" w:rsidRPr="00270777" w:rsidRDefault="00A30B4A" w:rsidP="00CC0E56">
            <w:pPr>
              <w:spacing w:after="0" w:line="360" w:lineRule="auto"/>
              <w:ind w:left="426" w:firstLine="1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60</w:t>
            </w:r>
          </w:p>
        </w:tc>
        <w:tc>
          <w:tcPr>
            <w:tcW w:w="0" w:type="auto"/>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0.60±0.1</w:t>
            </w:r>
            <w:r w:rsidRPr="004F525B">
              <w:rPr>
                <w:rFonts w:ascii="Times New Roman" w:hAnsi="Times New Roman" w:cs="Times New Roman"/>
                <w:sz w:val="24"/>
                <w:szCs w:val="24"/>
                <w:lang w:val="en-US"/>
              </w:rPr>
              <w:t>abc</w:t>
            </w:r>
          </w:p>
        </w:tc>
        <w:tc>
          <w:tcPr>
            <w:tcW w:w="0" w:type="auto"/>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w:t>
            </w:r>
          </w:p>
        </w:tc>
      </w:tr>
      <w:tr w:rsidR="00A30B4A" w:rsidRPr="00270777" w:rsidTr="00CC0E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A30B4A" w:rsidRPr="00270777" w:rsidRDefault="00A30B4A" w:rsidP="00CC0E56">
            <w:pPr>
              <w:spacing w:after="0" w:line="360" w:lineRule="auto"/>
              <w:jc w:val="center"/>
              <w:rPr>
                <w:rFonts w:ascii="Times New Roman" w:hAnsi="Times New Roman" w:cs="Times New Roman"/>
                <w:sz w:val="24"/>
                <w:szCs w:val="24"/>
                <w:lang w:val="en-US"/>
              </w:rPr>
            </w:pPr>
          </w:p>
        </w:tc>
        <w:tc>
          <w:tcPr>
            <w:tcW w:w="0" w:type="auto"/>
            <w:vMerge w:val="restart"/>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H</w:t>
            </w:r>
          </w:p>
        </w:tc>
        <w:tc>
          <w:tcPr>
            <w:tcW w:w="1436" w:type="dxa"/>
            <w:vMerge w:val="restart"/>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48</w:t>
            </w:r>
          </w:p>
        </w:tc>
        <w:tc>
          <w:tcPr>
            <w:tcW w:w="1456" w:type="dxa"/>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10</w:t>
            </w:r>
            <w:r w:rsidRPr="00270777">
              <w:rPr>
                <w:rFonts w:ascii="Times New Roman" w:hAnsi="Times New Roman" w:cs="Times New Roman"/>
                <w:sz w:val="24"/>
                <w:szCs w:val="24"/>
                <w:vertAlign w:val="superscript"/>
                <w:lang w:val="en-US"/>
              </w:rPr>
              <w:t>7</w:t>
            </w:r>
          </w:p>
        </w:tc>
        <w:tc>
          <w:tcPr>
            <w:tcW w:w="0" w:type="auto"/>
            <w:vAlign w:val="center"/>
          </w:tcPr>
          <w:p w:rsidR="00A30B4A" w:rsidRPr="00270777" w:rsidRDefault="00A30B4A" w:rsidP="00CC0E56">
            <w:pPr>
              <w:spacing w:after="0" w:line="360" w:lineRule="auto"/>
              <w:ind w:left="426" w:firstLine="1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20</w:t>
            </w:r>
          </w:p>
        </w:tc>
        <w:tc>
          <w:tcPr>
            <w:tcW w:w="0" w:type="auto"/>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0.00±0.0</w:t>
            </w:r>
            <w:r w:rsidRPr="004F525B">
              <w:rPr>
                <w:rFonts w:ascii="Times New Roman" w:hAnsi="Times New Roman" w:cs="Times New Roman"/>
                <w:sz w:val="24"/>
                <w:szCs w:val="24"/>
                <w:lang w:val="en-US"/>
              </w:rPr>
              <w:t>d</w:t>
            </w:r>
          </w:p>
        </w:tc>
        <w:tc>
          <w:tcPr>
            <w:tcW w:w="0" w:type="auto"/>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w:t>
            </w:r>
          </w:p>
        </w:tc>
      </w:tr>
      <w:tr w:rsidR="00A30B4A" w:rsidRPr="00270777" w:rsidTr="00CC0E56">
        <w:trPr>
          <w:trHeight w:val="17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A30B4A" w:rsidRPr="00270777" w:rsidRDefault="00A30B4A" w:rsidP="00CC0E56">
            <w:pPr>
              <w:spacing w:after="0" w:line="360" w:lineRule="auto"/>
              <w:jc w:val="center"/>
              <w:rPr>
                <w:rFonts w:ascii="Times New Roman" w:hAnsi="Times New Roman" w:cs="Times New Roman"/>
                <w:sz w:val="24"/>
                <w:szCs w:val="24"/>
                <w:lang w:val="en-US"/>
              </w:rPr>
            </w:pPr>
          </w:p>
        </w:tc>
        <w:tc>
          <w:tcPr>
            <w:tcW w:w="0" w:type="auto"/>
            <w:vMerge/>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436" w:type="dxa"/>
            <w:vMerge/>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456" w:type="dxa"/>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10</w:t>
            </w:r>
            <w:r w:rsidRPr="00270777">
              <w:rPr>
                <w:rFonts w:ascii="Times New Roman" w:hAnsi="Times New Roman" w:cs="Times New Roman"/>
                <w:sz w:val="24"/>
                <w:szCs w:val="24"/>
                <w:vertAlign w:val="superscript"/>
                <w:lang w:val="en-US"/>
              </w:rPr>
              <w:t>9</w:t>
            </w:r>
          </w:p>
        </w:tc>
        <w:tc>
          <w:tcPr>
            <w:tcW w:w="0" w:type="auto"/>
            <w:vAlign w:val="center"/>
          </w:tcPr>
          <w:p w:rsidR="00A30B4A" w:rsidRPr="00270777" w:rsidRDefault="00A30B4A" w:rsidP="00CC0E56">
            <w:pPr>
              <w:spacing w:after="0" w:line="360" w:lineRule="auto"/>
              <w:ind w:left="426" w:firstLine="1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35</w:t>
            </w:r>
          </w:p>
        </w:tc>
        <w:tc>
          <w:tcPr>
            <w:tcW w:w="0" w:type="auto"/>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0.35±0.1</w:t>
            </w:r>
            <w:r w:rsidRPr="004F525B">
              <w:rPr>
                <w:rFonts w:ascii="Times New Roman" w:hAnsi="Times New Roman" w:cs="Times New Roman"/>
                <w:sz w:val="24"/>
                <w:szCs w:val="24"/>
                <w:lang w:val="en-US"/>
              </w:rPr>
              <w:t>bcd</w:t>
            </w:r>
          </w:p>
        </w:tc>
        <w:tc>
          <w:tcPr>
            <w:tcW w:w="0" w:type="auto"/>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w:t>
            </w:r>
          </w:p>
        </w:tc>
      </w:tr>
      <w:tr w:rsidR="00A30B4A" w:rsidRPr="00270777" w:rsidTr="00CC0E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A30B4A" w:rsidRPr="00270777" w:rsidRDefault="00A30B4A" w:rsidP="00CC0E56">
            <w:pPr>
              <w:spacing w:after="0" w:line="360" w:lineRule="auto"/>
              <w:jc w:val="center"/>
              <w:rPr>
                <w:rFonts w:ascii="Times New Roman" w:hAnsi="Times New Roman" w:cs="Times New Roman"/>
                <w:sz w:val="24"/>
                <w:szCs w:val="24"/>
                <w:lang w:val="en-US"/>
              </w:rPr>
            </w:pPr>
          </w:p>
        </w:tc>
        <w:tc>
          <w:tcPr>
            <w:tcW w:w="0" w:type="auto"/>
            <w:vMerge/>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436" w:type="dxa"/>
            <w:vMerge w:val="restart"/>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72</w:t>
            </w:r>
          </w:p>
        </w:tc>
        <w:tc>
          <w:tcPr>
            <w:tcW w:w="1456" w:type="dxa"/>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10</w:t>
            </w:r>
            <w:r w:rsidRPr="00270777">
              <w:rPr>
                <w:rFonts w:ascii="Times New Roman" w:hAnsi="Times New Roman" w:cs="Times New Roman"/>
                <w:sz w:val="24"/>
                <w:szCs w:val="24"/>
                <w:vertAlign w:val="superscript"/>
                <w:lang w:val="en-US"/>
              </w:rPr>
              <w:t>7</w:t>
            </w:r>
          </w:p>
        </w:tc>
        <w:tc>
          <w:tcPr>
            <w:tcW w:w="0" w:type="auto"/>
            <w:vAlign w:val="center"/>
          </w:tcPr>
          <w:p w:rsidR="00A30B4A" w:rsidRPr="00270777" w:rsidRDefault="00A30B4A" w:rsidP="00CC0E56">
            <w:pPr>
              <w:spacing w:after="0" w:line="360" w:lineRule="auto"/>
              <w:ind w:left="426" w:firstLine="1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45</w:t>
            </w:r>
          </w:p>
        </w:tc>
        <w:tc>
          <w:tcPr>
            <w:tcW w:w="0" w:type="auto"/>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0.45±0.1</w:t>
            </w:r>
            <w:r w:rsidRPr="004F525B">
              <w:rPr>
                <w:rFonts w:ascii="Times New Roman" w:hAnsi="Times New Roman" w:cs="Times New Roman"/>
                <w:sz w:val="24"/>
                <w:szCs w:val="24"/>
                <w:lang w:val="en-US"/>
              </w:rPr>
              <w:t>abcd</w:t>
            </w:r>
          </w:p>
        </w:tc>
        <w:tc>
          <w:tcPr>
            <w:tcW w:w="0" w:type="auto"/>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w:t>
            </w:r>
          </w:p>
        </w:tc>
      </w:tr>
      <w:tr w:rsidR="00A30B4A" w:rsidRPr="00270777" w:rsidTr="00CC0E56">
        <w:trPr>
          <w:trHeight w:val="17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A30B4A" w:rsidRPr="00270777" w:rsidRDefault="00A30B4A" w:rsidP="00CC0E56">
            <w:pPr>
              <w:spacing w:after="0" w:line="360" w:lineRule="auto"/>
              <w:jc w:val="center"/>
              <w:rPr>
                <w:rFonts w:ascii="Times New Roman" w:hAnsi="Times New Roman" w:cs="Times New Roman"/>
                <w:sz w:val="24"/>
                <w:szCs w:val="24"/>
                <w:lang w:val="en-US"/>
              </w:rPr>
            </w:pPr>
          </w:p>
        </w:tc>
        <w:tc>
          <w:tcPr>
            <w:tcW w:w="0" w:type="auto"/>
            <w:vMerge/>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436" w:type="dxa"/>
            <w:vMerge/>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456" w:type="dxa"/>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10</w:t>
            </w:r>
            <w:r w:rsidRPr="00270777">
              <w:rPr>
                <w:rFonts w:ascii="Times New Roman" w:hAnsi="Times New Roman" w:cs="Times New Roman"/>
                <w:sz w:val="24"/>
                <w:szCs w:val="24"/>
                <w:vertAlign w:val="superscript"/>
                <w:lang w:val="en-US"/>
              </w:rPr>
              <w:t>9</w:t>
            </w:r>
          </w:p>
        </w:tc>
        <w:tc>
          <w:tcPr>
            <w:tcW w:w="0" w:type="auto"/>
            <w:vAlign w:val="center"/>
          </w:tcPr>
          <w:p w:rsidR="00A30B4A" w:rsidRPr="00270777" w:rsidRDefault="00A30B4A" w:rsidP="00CC0E56">
            <w:pPr>
              <w:spacing w:after="0" w:line="360" w:lineRule="auto"/>
              <w:ind w:left="426" w:firstLine="1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45</w:t>
            </w:r>
          </w:p>
        </w:tc>
        <w:tc>
          <w:tcPr>
            <w:tcW w:w="0" w:type="auto"/>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0.45±0.1</w:t>
            </w:r>
            <w:r w:rsidRPr="004F525B">
              <w:rPr>
                <w:rFonts w:ascii="Times New Roman" w:hAnsi="Times New Roman" w:cs="Times New Roman"/>
                <w:sz w:val="24"/>
                <w:szCs w:val="24"/>
                <w:lang w:val="en-US"/>
              </w:rPr>
              <w:t>abcd</w:t>
            </w:r>
          </w:p>
        </w:tc>
        <w:tc>
          <w:tcPr>
            <w:tcW w:w="0" w:type="auto"/>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w:t>
            </w:r>
          </w:p>
        </w:tc>
      </w:tr>
      <w:tr w:rsidR="00A30B4A" w:rsidRPr="00270777" w:rsidTr="00CC0E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A30B4A" w:rsidRPr="00270777" w:rsidRDefault="00A30B4A" w:rsidP="00CC0E56">
            <w:pPr>
              <w:spacing w:after="0" w:line="360" w:lineRule="auto"/>
              <w:jc w:val="center"/>
              <w:rPr>
                <w:rFonts w:ascii="Times New Roman" w:hAnsi="Times New Roman" w:cs="Times New Roman"/>
                <w:sz w:val="24"/>
                <w:szCs w:val="24"/>
                <w:lang w:val="en-US"/>
              </w:rPr>
            </w:pPr>
            <w:r w:rsidRPr="00270777">
              <w:rPr>
                <w:rFonts w:ascii="Times New Roman" w:hAnsi="Times New Roman" w:cs="Times New Roman"/>
                <w:sz w:val="24"/>
                <w:szCs w:val="24"/>
                <w:lang w:val="en-US"/>
              </w:rPr>
              <w:t>Arqua1</w:t>
            </w:r>
          </w:p>
        </w:tc>
        <w:tc>
          <w:tcPr>
            <w:tcW w:w="0" w:type="auto"/>
            <w:vMerge w:val="restart"/>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RI</w:t>
            </w:r>
          </w:p>
        </w:tc>
        <w:tc>
          <w:tcPr>
            <w:tcW w:w="1436" w:type="dxa"/>
            <w:vMerge w:val="restart"/>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48</w:t>
            </w:r>
          </w:p>
        </w:tc>
        <w:tc>
          <w:tcPr>
            <w:tcW w:w="1456" w:type="dxa"/>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10</w:t>
            </w:r>
            <w:r w:rsidRPr="00270777">
              <w:rPr>
                <w:rFonts w:ascii="Times New Roman" w:hAnsi="Times New Roman" w:cs="Times New Roman"/>
                <w:sz w:val="24"/>
                <w:szCs w:val="24"/>
                <w:vertAlign w:val="superscript"/>
                <w:lang w:val="en-US"/>
              </w:rPr>
              <w:t>7</w:t>
            </w:r>
          </w:p>
        </w:tc>
        <w:tc>
          <w:tcPr>
            <w:tcW w:w="0" w:type="auto"/>
            <w:vAlign w:val="center"/>
          </w:tcPr>
          <w:p w:rsidR="00A30B4A" w:rsidRPr="00270777" w:rsidRDefault="00A30B4A" w:rsidP="00CC0E56">
            <w:pPr>
              <w:spacing w:after="0" w:line="360" w:lineRule="auto"/>
              <w:ind w:left="426" w:firstLine="1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65</w:t>
            </w:r>
          </w:p>
        </w:tc>
        <w:tc>
          <w:tcPr>
            <w:tcW w:w="0" w:type="auto"/>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0.65±0.1</w:t>
            </w:r>
            <w:r w:rsidRPr="004F525B">
              <w:rPr>
                <w:rFonts w:ascii="Times New Roman" w:hAnsi="Times New Roman" w:cs="Times New Roman"/>
                <w:sz w:val="24"/>
                <w:szCs w:val="24"/>
                <w:lang w:val="en-US"/>
              </w:rPr>
              <w:t>abc</w:t>
            </w:r>
          </w:p>
        </w:tc>
        <w:tc>
          <w:tcPr>
            <w:tcW w:w="0" w:type="auto"/>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w:t>
            </w:r>
          </w:p>
        </w:tc>
      </w:tr>
      <w:tr w:rsidR="00A30B4A" w:rsidRPr="00270777" w:rsidTr="00CC0E56">
        <w:trPr>
          <w:trHeight w:val="17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A30B4A" w:rsidRPr="00270777" w:rsidRDefault="00A30B4A" w:rsidP="00CC0E56">
            <w:pPr>
              <w:spacing w:after="0" w:line="360" w:lineRule="auto"/>
              <w:jc w:val="center"/>
              <w:rPr>
                <w:rFonts w:ascii="Times New Roman" w:hAnsi="Times New Roman" w:cs="Times New Roman"/>
                <w:sz w:val="24"/>
                <w:szCs w:val="24"/>
                <w:lang w:val="en-US"/>
              </w:rPr>
            </w:pPr>
          </w:p>
        </w:tc>
        <w:tc>
          <w:tcPr>
            <w:tcW w:w="0" w:type="auto"/>
            <w:vMerge/>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436" w:type="dxa"/>
            <w:vMerge/>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456" w:type="dxa"/>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10</w:t>
            </w:r>
            <w:r w:rsidRPr="00270777">
              <w:rPr>
                <w:rFonts w:ascii="Times New Roman" w:hAnsi="Times New Roman" w:cs="Times New Roman"/>
                <w:sz w:val="24"/>
                <w:szCs w:val="24"/>
                <w:vertAlign w:val="superscript"/>
                <w:lang w:val="en-US"/>
              </w:rPr>
              <w:t>9</w:t>
            </w:r>
          </w:p>
        </w:tc>
        <w:tc>
          <w:tcPr>
            <w:tcW w:w="0" w:type="auto"/>
            <w:vAlign w:val="center"/>
          </w:tcPr>
          <w:p w:rsidR="00A30B4A" w:rsidRPr="00270777" w:rsidRDefault="00A30B4A" w:rsidP="00CC0E56">
            <w:pPr>
              <w:spacing w:after="0" w:line="360" w:lineRule="auto"/>
              <w:ind w:left="426" w:firstLine="1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65</w:t>
            </w:r>
          </w:p>
        </w:tc>
        <w:tc>
          <w:tcPr>
            <w:tcW w:w="0" w:type="auto"/>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0.63±0.1</w:t>
            </w:r>
            <w:r w:rsidRPr="004F525B">
              <w:rPr>
                <w:rFonts w:ascii="Times New Roman" w:hAnsi="Times New Roman" w:cs="Times New Roman"/>
                <w:sz w:val="24"/>
                <w:szCs w:val="24"/>
                <w:lang w:val="en-US"/>
              </w:rPr>
              <w:t>abc</w:t>
            </w:r>
          </w:p>
        </w:tc>
        <w:tc>
          <w:tcPr>
            <w:tcW w:w="0" w:type="auto"/>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w:t>
            </w:r>
          </w:p>
        </w:tc>
      </w:tr>
      <w:tr w:rsidR="00A30B4A" w:rsidRPr="00270777" w:rsidTr="00CC0E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A30B4A" w:rsidRPr="00270777" w:rsidRDefault="00A30B4A" w:rsidP="00CC0E56">
            <w:pPr>
              <w:spacing w:after="0" w:line="360" w:lineRule="auto"/>
              <w:jc w:val="center"/>
              <w:rPr>
                <w:rFonts w:ascii="Times New Roman" w:hAnsi="Times New Roman" w:cs="Times New Roman"/>
                <w:sz w:val="24"/>
                <w:szCs w:val="24"/>
                <w:lang w:val="en-US"/>
              </w:rPr>
            </w:pPr>
          </w:p>
        </w:tc>
        <w:tc>
          <w:tcPr>
            <w:tcW w:w="0" w:type="auto"/>
            <w:vMerge/>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436" w:type="dxa"/>
            <w:vMerge w:val="restart"/>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72</w:t>
            </w:r>
          </w:p>
        </w:tc>
        <w:tc>
          <w:tcPr>
            <w:tcW w:w="1456" w:type="dxa"/>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10</w:t>
            </w:r>
            <w:r w:rsidRPr="00270777">
              <w:rPr>
                <w:rFonts w:ascii="Times New Roman" w:hAnsi="Times New Roman" w:cs="Times New Roman"/>
                <w:sz w:val="24"/>
                <w:szCs w:val="24"/>
                <w:vertAlign w:val="superscript"/>
                <w:lang w:val="en-US"/>
              </w:rPr>
              <w:t>7</w:t>
            </w:r>
          </w:p>
        </w:tc>
        <w:tc>
          <w:tcPr>
            <w:tcW w:w="0" w:type="auto"/>
            <w:vAlign w:val="center"/>
          </w:tcPr>
          <w:p w:rsidR="00A30B4A" w:rsidRPr="00270777" w:rsidRDefault="00A30B4A" w:rsidP="00CC0E56">
            <w:pPr>
              <w:spacing w:after="0" w:line="360" w:lineRule="auto"/>
              <w:ind w:left="426" w:firstLine="1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65</w:t>
            </w:r>
          </w:p>
        </w:tc>
        <w:tc>
          <w:tcPr>
            <w:tcW w:w="0" w:type="auto"/>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0.65±0.1</w:t>
            </w:r>
            <w:r w:rsidRPr="004F525B">
              <w:rPr>
                <w:rFonts w:ascii="Times New Roman" w:hAnsi="Times New Roman" w:cs="Times New Roman"/>
                <w:sz w:val="24"/>
                <w:szCs w:val="24"/>
                <w:lang w:val="en-US"/>
              </w:rPr>
              <w:t>abc</w:t>
            </w:r>
          </w:p>
        </w:tc>
        <w:tc>
          <w:tcPr>
            <w:tcW w:w="0" w:type="auto"/>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w:t>
            </w:r>
          </w:p>
        </w:tc>
      </w:tr>
      <w:tr w:rsidR="00A30B4A" w:rsidRPr="00270777" w:rsidTr="00CC0E56">
        <w:trPr>
          <w:trHeight w:val="17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A30B4A" w:rsidRPr="00270777" w:rsidRDefault="00A30B4A" w:rsidP="00CC0E56">
            <w:pPr>
              <w:spacing w:after="0" w:line="360" w:lineRule="auto"/>
              <w:jc w:val="center"/>
              <w:rPr>
                <w:rFonts w:ascii="Times New Roman" w:hAnsi="Times New Roman" w:cs="Times New Roman"/>
                <w:sz w:val="24"/>
                <w:szCs w:val="24"/>
                <w:lang w:val="en-US"/>
              </w:rPr>
            </w:pPr>
          </w:p>
        </w:tc>
        <w:tc>
          <w:tcPr>
            <w:tcW w:w="0" w:type="auto"/>
            <w:vMerge/>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436" w:type="dxa"/>
            <w:vMerge/>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456" w:type="dxa"/>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10</w:t>
            </w:r>
            <w:r w:rsidRPr="00270777">
              <w:rPr>
                <w:rFonts w:ascii="Times New Roman" w:hAnsi="Times New Roman" w:cs="Times New Roman"/>
                <w:sz w:val="24"/>
                <w:szCs w:val="24"/>
                <w:vertAlign w:val="superscript"/>
                <w:lang w:val="en-US"/>
              </w:rPr>
              <w:t>9</w:t>
            </w:r>
          </w:p>
        </w:tc>
        <w:tc>
          <w:tcPr>
            <w:tcW w:w="0" w:type="auto"/>
            <w:vAlign w:val="center"/>
          </w:tcPr>
          <w:p w:rsidR="00A30B4A" w:rsidRPr="00270777" w:rsidRDefault="00A30B4A" w:rsidP="00CC0E56">
            <w:pPr>
              <w:spacing w:after="0" w:line="360" w:lineRule="auto"/>
              <w:ind w:left="426" w:firstLine="1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35</w:t>
            </w:r>
          </w:p>
        </w:tc>
        <w:tc>
          <w:tcPr>
            <w:tcW w:w="0" w:type="auto"/>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0.35±0.1</w:t>
            </w:r>
            <w:r w:rsidRPr="004F525B">
              <w:rPr>
                <w:rFonts w:ascii="Times New Roman" w:hAnsi="Times New Roman" w:cs="Times New Roman"/>
                <w:sz w:val="24"/>
                <w:szCs w:val="24"/>
                <w:lang w:val="en-US"/>
              </w:rPr>
              <w:t>bcd</w:t>
            </w:r>
          </w:p>
        </w:tc>
        <w:tc>
          <w:tcPr>
            <w:tcW w:w="0" w:type="auto"/>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w:t>
            </w:r>
          </w:p>
        </w:tc>
      </w:tr>
      <w:tr w:rsidR="00A30B4A" w:rsidRPr="00270777" w:rsidTr="00CC0E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A30B4A" w:rsidRPr="00270777" w:rsidRDefault="00A30B4A" w:rsidP="00CC0E56">
            <w:pPr>
              <w:spacing w:after="0" w:line="360" w:lineRule="auto"/>
              <w:jc w:val="center"/>
              <w:rPr>
                <w:rFonts w:ascii="Times New Roman" w:hAnsi="Times New Roman" w:cs="Times New Roman"/>
                <w:sz w:val="24"/>
                <w:szCs w:val="24"/>
                <w:lang w:val="en-US"/>
              </w:rPr>
            </w:pPr>
          </w:p>
        </w:tc>
        <w:tc>
          <w:tcPr>
            <w:tcW w:w="0" w:type="auto"/>
            <w:vMerge w:val="restart"/>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H</w:t>
            </w:r>
          </w:p>
        </w:tc>
        <w:tc>
          <w:tcPr>
            <w:tcW w:w="1436" w:type="dxa"/>
            <w:vMerge w:val="restart"/>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48</w:t>
            </w:r>
          </w:p>
        </w:tc>
        <w:tc>
          <w:tcPr>
            <w:tcW w:w="1456" w:type="dxa"/>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10</w:t>
            </w:r>
            <w:r w:rsidRPr="00270777">
              <w:rPr>
                <w:rFonts w:ascii="Times New Roman" w:hAnsi="Times New Roman" w:cs="Times New Roman"/>
                <w:sz w:val="24"/>
                <w:szCs w:val="24"/>
                <w:vertAlign w:val="superscript"/>
                <w:lang w:val="en-US"/>
              </w:rPr>
              <w:t>7</w:t>
            </w:r>
          </w:p>
        </w:tc>
        <w:tc>
          <w:tcPr>
            <w:tcW w:w="0" w:type="auto"/>
            <w:vAlign w:val="center"/>
          </w:tcPr>
          <w:p w:rsidR="00A30B4A" w:rsidRPr="00270777" w:rsidRDefault="00A30B4A" w:rsidP="00CC0E56">
            <w:pPr>
              <w:spacing w:after="0" w:line="360" w:lineRule="auto"/>
              <w:ind w:left="426" w:firstLine="1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0</w:t>
            </w:r>
          </w:p>
        </w:tc>
        <w:tc>
          <w:tcPr>
            <w:tcW w:w="0" w:type="auto"/>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0.00±0.0</w:t>
            </w:r>
            <w:r w:rsidRPr="004F525B">
              <w:rPr>
                <w:rFonts w:ascii="Times New Roman" w:hAnsi="Times New Roman" w:cs="Times New Roman"/>
                <w:sz w:val="24"/>
                <w:szCs w:val="24"/>
                <w:lang w:val="en-US"/>
              </w:rPr>
              <w:t>d</w:t>
            </w:r>
          </w:p>
        </w:tc>
        <w:tc>
          <w:tcPr>
            <w:tcW w:w="0" w:type="auto"/>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w:t>
            </w:r>
          </w:p>
        </w:tc>
      </w:tr>
      <w:tr w:rsidR="00A30B4A" w:rsidRPr="00270777" w:rsidTr="00CC0E56">
        <w:trPr>
          <w:trHeight w:val="17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A30B4A" w:rsidRPr="00270777" w:rsidRDefault="00A30B4A" w:rsidP="00CC0E56">
            <w:pPr>
              <w:spacing w:after="0" w:line="360" w:lineRule="auto"/>
              <w:jc w:val="center"/>
              <w:rPr>
                <w:rFonts w:ascii="Times New Roman" w:hAnsi="Times New Roman" w:cs="Times New Roman"/>
                <w:sz w:val="24"/>
                <w:szCs w:val="24"/>
                <w:lang w:val="en-US"/>
              </w:rPr>
            </w:pPr>
          </w:p>
        </w:tc>
        <w:tc>
          <w:tcPr>
            <w:tcW w:w="0" w:type="auto"/>
            <w:vMerge/>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436" w:type="dxa"/>
            <w:vMerge/>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456" w:type="dxa"/>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10</w:t>
            </w:r>
            <w:r w:rsidRPr="00270777">
              <w:rPr>
                <w:rFonts w:ascii="Times New Roman" w:hAnsi="Times New Roman" w:cs="Times New Roman"/>
                <w:sz w:val="24"/>
                <w:szCs w:val="24"/>
                <w:vertAlign w:val="superscript"/>
                <w:lang w:val="en-US"/>
              </w:rPr>
              <w:t>9</w:t>
            </w:r>
          </w:p>
        </w:tc>
        <w:tc>
          <w:tcPr>
            <w:tcW w:w="0" w:type="auto"/>
            <w:vAlign w:val="center"/>
          </w:tcPr>
          <w:p w:rsidR="00A30B4A" w:rsidRPr="00270777" w:rsidRDefault="00A30B4A" w:rsidP="00CC0E56">
            <w:pPr>
              <w:spacing w:after="0" w:line="360" w:lineRule="auto"/>
              <w:ind w:left="426" w:firstLine="1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95</w:t>
            </w:r>
          </w:p>
        </w:tc>
        <w:tc>
          <w:tcPr>
            <w:tcW w:w="0" w:type="auto"/>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0.95±0.0</w:t>
            </w:r>
            <w:r w:rsidRPr="004F525B">
              <w:rPr>
                <w:rFonts w:ascii="Times New Roman" w:hAnsi="Times New Roman" w:cs="Times New Roman"/>
                <w:sz w:val="24"/>
                <w:szCs w:val="24"/>
                <w:lang w:val="en-US"/>
              </w:rPr>
              <w:t>a</w:t>
            </w:r>
          </w:p>
        </w:tc>
        <w:tc>
          <w:tcPr>
            <w:tcW w:w="0" w:type="auto"/>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w:t>
            </w:r>
          </w:p>
        </w:tc>
      </w:tr>
      <w:tr w:rsidR="00A30B4A" w:rsidRPr="00270777" w:rsidTr="00CC0E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A30B4A" w:rsidRPr="00270777" w:rsidRDefault="00A30B4A" w:rsidP="00CC0E56">
            <w:pPr>
              <w:spacing w:after="0" w:line="360" w:lineRule="auto"/>
              <w:jc w:val="center"/>
              <w:rPr>
                <w:rFonts w:ascii="Times New Roman" w:hAnsi="Times New Roman" w:cs="Times New Roman"/>
                <w:sz w:val="24"/>
                <w:szCs w:val="24"/>
                <w:lang w:val="en-US"/>
              </w:rPr>
            </w:pPr>
          </w:p>
        </w:tc>
        <w:tc>
          <w:tcPr>
            <w:tcW w:w="0" w:type="auto"/>
            <w:vMerge/>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436" w:type="dxa"/>
            <w:vMerge w:val="restart"/>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72</w:t>
            </w:r>
          </w:p>
        </w:tc>
        <w:tc>
          <w:tcPr>
            <w:tcW w:w="1456" w:type="dxa"/>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10</w:t>
            </w:r>
            <w:r w:rsidRPr="00270777">
              <w:rPr>
                <w:rFonts w:ascii="Times New Roman" w:hAnsi="Times New Roman" w:cs="Times New Roman"/>
                <w:sz w:val="24"/>
                <w:szCs w:val="24"/>
                <w:vertAlign w:val="superscript"/>
                <w:lang w:val="en-US"/>
              </w:rPr>
              <w:t>7</w:t>
            </w:r>
          </w:p>
        </w:tc>
        <w:tc>
          <w:tcPr>
            <w:tcW w:w="0" w:type="auto"/>
            <w:vAlign w:val="center"/>
          </w:tcPr>
          <w:p w:rsidR="00A30B4A" w:rsidRPr="00270777" w:rsidRDefault="00A30B4A" w:rsidP="00CC0E56">
            <w:pPr>
              <w:spacing w:after="0" w:line="360" w:lineRule="auto"/>
              <w:ind w:left="426" w:firstLine="1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45</w:t>
            </w:r>
          </w:p>
        </w:tc>
        <w:tc>
          <w:tcPr>
            <w:tcW w:w="0" w:type="auto"/>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0.45±0.1</w:t>
            </w:r>
            <w:r w:rsidRPr="004F525B">
              <w:rPr>
                <w:rFonts w:ascii="Times New Roman" w:hAnsi="Times New Roman" w:cs="Times New Roman"/>
                <w:sz w:val="24"/>
                <w:szCs w:val="24"/>
                <w:lang w:val="en-US"/>
              </w:rPr>
              <w:t>abcd</w:t>
            </w:r>
          </w:p>
        </w:tc>
        <w:tc>
          <w:tcPr>
            <w:tcW w:w="0" w:type="auto"/>
            <w:vAlign w:val="center"/>
          </w:tcPr>
          <w:p w:rsidR="00A30B4A" w:rsidRPr="00270777" w:rsidRDefault="00A30B4A" w:rsidP="00CC0E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A30B4A" w:rsidRPr="00270777" w:rsidTr="00CC0E56">
        <w:trPr>
          <w:trHeight w:val="17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A30B4A" w:rsidRPr="00270777" w:rsidRDefault="00A30B4A" w:rsidP="00CC0E56">
            <w:pPr>
              <w:spacing w:after="0" w:line="360" w:lineRule="auto"/>
              <w:jc w:val="center"/>
              <w:rPr>
                <w:rFonts w:ascii="Times New Roman" w:hAnsi="Times New Roman" w:cs="Times New Roman"/>
                <w:sz w:val="24"/>
                <w:szCs w:val="24"/>
                <w:lang w:val="en-US"/>
              </w:rPr>
            </w:pPr>
          </w:p>
        </w:tc>
        <w:tc>
          <w:tcPr>
            <w:tcW w:w="0" w:type="auto"/>
            <w:vMerge/>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436" w:type="dxa"/>
            <w:vMerge/>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456" w:type="dxa"/>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10</w:t>
            </w:r>
            <w:r w:rsidRPr="00270777">
              <w:rPr>
                <w:rFonts w:ascii="Times New Roman" w:hAnsi="Times New Roman" w:cs="Times New Roman"/>
                <w:sz w:val="24"/>
                <w:szCs w:val="24"/>
                <w:vertAlign w:val="superscript"/>
                <w:lang w:val="en-US"/>
              </w:rPr>
              <w:t>9</w:t>
            </w:r>
          </w:p>
        </w:tc>
        <w:tc>
          <w:tcPr>
            <w:tcW w:w="0" w:type="auto"/>
            <w:vAlign w:val="center"/>
          </w:tcPr>
          <w:p w:rsidR="00A30B4A" w:rsidRPr="00270777" w:rsidRDefault="00A30B4A" w:rsidP="00CC0E56">
            <w:pPr>
              <w:spacing w:after="0" w:line="360" w:lineRule="auto"/>
              <w:ind w:left="426" w:firstLine="1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lang w:val="en-US"/>
              </w:rPr>
            </w:pPr>
            <w:r w:rsidRPr="00270777">
              <w:rPr>
                <w:rFonts w:ascii="Times New Roman" w:hAnsi="Times New Roman" w:cs="Times New Roman"/>
                <w:sz w:val="24"/>
                <w:szCs w:val="24"/>
                <w:lang w:val="en-US"/>
              </w:rPr>
              <w:t>80</w:t>
            </w:r>
          </w:p>
        </w:tc>
        <w:tc>
          <w:tcPr>
            <w:tcW w:w="0" w:type="auto"/>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0777">
              <w:rPr>
                <w:rFonts w:ascii="Times New Roman" w:hAnsi="Times New Roman" w:cs="Times New Roman"/>
                <w:sz w:val="24"/>
                <w:szCs w:val="24"/>
                <w:lang w:val="en-US"/>
              </w:rPr>
              <w:t>0.80±0.1</w:t>
            </w:r>
            <w:r w:rsidRPr="004F525B">
              <w:rPr>
                <w:rFonts w:ascii="Times New Roman" w:hAnsi="Times New Roman" w:cs="Times New Roman"/>
                <w:sz w:val="24"/>
                <w:szCs w:val="24"/>
                <w:lang w:val="en-US"/>
              </w:rPr>
              <w:t>ab</w:t>
            </w:r>
          </w:p>
        </w:tc>
        <w:tc>
          <w:tcPr>
            <w:tcW w:w="0" w:type="auto"/>
            <w:vAlign w:val="center"/>
          </w:tcPr>
          <w:p w:rsidR="00A30B4A" w:rsidRPr="00270777" w:rsidRDefault="00A30B4A" w:rsidP="00CC0E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w:t>
            </w:r>
          </w:p>
        </w:tc>
      </w:tr>
    </w:tbl>
    <w:p w:rsidR="00A30B4A" w:rsidRDefault="00A30B4A" w:rsidP="00A30B4A">
      <w:pPr>
        <w:spacing w:after="0" w:line="240" w:lineRule="auto"/>
        <w:jc w:val="center"/>
        <w:rPr>
          <w:rFonts w:ascii="Times New Roman" w:hAnsi="Times New Roman" w:cs="Times New Roman"/>
          <w:sz w:val="24"/>
          <w:szCs w:val="24"/>
        </w:rPr>
      </w:pPr>
      <w:r w:rsidRPr="00270777">
        <w:rPr>
          <w:rFonts w:ascii="Times New Roman" w:hAnsi="Times New Roman" w:cs="Times New Roman"/>
          <w:sz w:val="24"/>
          <w:szCs w:val="24"/>
        </w:rPr>
        <w:t>Se muestra la media ± EE. Letras diferentes indican diferencias significativas entre tratamientos (Tukey, p ≤ 0.05). RI: Región internodal; H: Hoja</w:t>
      </w:r>
      <w:r>
        <w:rPr>
          <w:rFonts w:ascii="Times New Roman" w:hAnsi="Times New Roman" w:cs="Times New Roman"/>
          <w:sz w:val="24"/>
          <w:szCs w:val="24"/>
        </w:rPr>
        <w:t xml:space="preserve">. </w:t>
      </w:r>
      <w:r>
        <w:rPr>
          <w:rFonts w:ascii="Times New Roman" w:hAnsi="Times New Roman" w:cs="Times New Roman"/>
          <w:sz w:val="24"/>
          <w:szCs w:val="24"/>
          <w:vertAlign w:val="superscript"/>
        </w:rPr>
        <w:t xml:space="preserve">a </w:t>
      </w:r>
      <w:r w:rsidRPr="004F525B">
        <w:rPr>
          <w:rFonts w:ascii="Times New Roman" w:hAnsi="Times New Roman" w:cs="Times New Roman"/>
          <w:sz w:val="24"/>
          <w:szCs w:val="24"/>
        </w:rPr>
        <w:t>Tratamiento del que proviene la Línea I de raíces transformadas</w:t>
      </w:r>
      <w:r>
        <w:rPr>
          <w:rFonts w:ascii="Times New Roman" w:hAnsi="Times New Roman" w:cs="Times New Roman"/>
          <w:sz w:val="24"/>
          <w:szCs w:val="24"/>
        </w:rPr>
        <w:t xml:space="preserve">. </w:t>
      </w:r>
      <w:r>
        <w:rPr>
          <w:rFonts w:ascii="Times New Roman" w:hAnsi="Times New Roman" w:cs="Times New Roman"/>
          <w:sz w:val="24"/>
          <w:szCs w:val="24"/>
          <w:vertAlign w:val="superscript"/>
        </w:rPr>
        <w:t>b</w:t>
      </w:r>
      <w:r>
        <w:rPr>
          <w:rFonts w:ascii="Times New Roman" w:hAnsi="Times New Roman" w:cs="Times New Roman"/>
          <w:sz w:val="24"/>
          <w:szCs w:val="24"/>
        </w:rPr>
        <w:t xml:space="preserve"> </w:t>
      </w:r>
      <w:r w:rsidRPr="004F525B">
        <w:rPr>
          <w:rFonts w:ascii="Times New Roman" w:hAnsi="Times New Roman" w:cs="Times New Roman"/>
          <w:sz w:val="24"/>
          <w:szCs w:val="24"/>
        </w:rPr>
        <w:t>Tratamiento del que proviene la L</w:t>
      </w:r>
      <w:r>
        <w:rPr>
          <w:rFonts w:ascii="Times New Roman" w:hAnsi="Times New Roman" w:cs="Times New Roman"/>
          <w:sz w:val="24"/>
          <w:szCs w:val="24"/>
        </w:rPr>
        <w:t xml:space="preserve">ínea II. </w:t>
      </w:r>
      <w:r>
        <w:rPr>
          <w:rFonts w:ascii="Times New Roman" w:hAnsi="Times New Roman" w:cs="Times New Roman"/>
          <w:sz w:val="24"/>
          <w:szCs w:val="24"/>
          <w:vertAlign w:val="superscript"/>
        </w:rPr>
        <w:t>c</w:t>
      </w:r>
      <w:r>
        <w:rPr>
          <w:rFonts w:ascii="Times New Roman" w:hAnsi="Times New Roman" w:cs="Times New Roman"/>
          <w:sz w:val="24"/>
          <w:szCs w:val="24"/>
        </w:rPr>
        <w:t xml:space="preserve"> </w:t>
      </w:r>
      <w:r w:rsidRPr="004F525B">
        <w:rPr>
          <w:rFonts w:ascii="Times New Roman" w:hAnsi="Times New Roman" w:cs="Times New Roman"/>
          <w:sz w:val="24"/>
          <w:szCs w:val="24"/>
        </w:rPr>
        <w:t>Tratamiento del que proviene la L</w:t>
      </w:r>
      <w:r>
        <w:rPr>
          <w:rFonts w:ascii="Times New Roman" w:hAnsi="Times New Roman" w:cs="Times New Roman"/>
          <w:sz w:val="24"/>
          <w:szCs w:val="24"/>
        </w:rPr>
        <w:t xml:space="preserve">ínea III.  </w:t>
      </w:r>
      <w:r>
        <w:rPr>
          <w:rFonts w:ascii="Times New Roman" w:hAnsi="Times New Roman" w:cs="Times New Roman"/>
          <w:sz w:val="24"/>
          <w:szCs w:val="24"/>
          <w:vertAlign w:val="superscript"/>
        </w:rPr>
        <w:t>d</w:t>
      </w:r>
      <w:r>
        <w:rPr>
          <w:rFonts w:ascii="Times New Roman" w:hAnsi="Times New Roman" w:cs="Times New Roman"/>
          <w:sz w:val="24"/>
          <w:szCs w:val="24"/>
        </w:rPr>
        <w:t xml:space="preserve"> </w:t>
      </w:r>
      <w:r w:rsidRPr="004F525B">
        <w:rPr>
          <w:rFonts w:ascii="Times New Roman" w:hAnsi="Times New Roman" w:cs="Times New Roman"/>
          <w:sz w:val="24"/>
          <w:szCs w:val="24"/>
        </w:rPr>
        <w:t>Tratamiento del que proviene la L</w:t>
      </w:r>
      <w:r>
        <w:rPr>
          <w:rFonts w:ascii="Times New Roman" w:hAnsi="Times New Roman" w:cs="Times New Roman"/>
          <w:sz w:val="24"/>
          <w:szCs w:val="24"/>
        </w:rPr>
        <w:t>ínea IV.</w:t>
      </w:r>
      <w:r>
        <w:rPr>
          <w:rFonts w:ascii="Times New Roman" w:hAnsi="Times New Roman" w:cs="Times New Roman"/>
          <w:sz w:val="24"/>
          <w:szCs w:val="24"/>
        </w:rPr>
        <w:br w:type="page"/>
      </w:r>
    </w:p>
    <w:p w:rsidR="00A30B4A" w:rsidRPr="00787329" w:rsidRDefault="00A30B4A" w:rsidP="00A30B4A">
      <w:pPr>
        <w:spacing w:after="0" w:line="480" w:lineRule="auto"/>
        <w:ind w:left="284" w:hanging="284"/>
        <w:jc w:val="both"/>
        <w:rPr>
          <w:rFonts w:ascii="Times New Roman" w:hAnsi="Times New Roman" w:cs="Times New Roman"/>
          <w:sz w:val="24"/>
          <w:szCs w:val="24"/>
        </w:rPr>
      </w:pPr>
    </w:p>
    <w:p w:rsidR="00A30B4A" w:rsidRDefault="00A30B4A" w:rsidP="00A30B4A">
      <w:pPr>
        <w:jc w:val="center"/>
        <w:rPr>
          <w:rFonts w:ascii="Times New Roman" w:hAnsi="Times New Roman" w:cs="Times New Roman"/>
          <w:b/>
          <w:sz w:val="24"/>
          <w:szCs w:val="24"/>
        </w:rPr>
      </w:pPr>
    </w:p>
    <w:p w:rsidR="00A30B4A" w:rsidRPr="00C24C41" w:rsidRDefault="00A30B4A" w:rsidP="00A30B4A">
      <w:pPr>
        <w:jc w:val="center"/>
        <w:rPr>
          <w:rFonts w:ascii="Times New Roman" w:hAnsi="Times New Roman" w:cs="Times New Roman"/>
          <w:b/>
          <w:sz w:val="24"/>
          <w:szCs w:val="24"/>
        </w:rPr>
      </w:pPr>
      <w:r w:rsidRPr="00270777">
        <w:rPr>
          <w:rFonts w:ascii="Times New Roman" w:hAnsi="Times New Roman" w:cs="Times New Roman"/>
          <w:b/>
          <w:sz w:val="24"/>
          <w:szCs w:val="24"/>
        </w:rPr>
        <w:t>Cuadro</w:t>
      </w:r>
      <w:r>
        <w:rPr>
          <w:rFonts w:ascii="Times New Roman" w:hAnsi="Times New Roman" w:cs="Times New Roman"/>
          <w:b/>
          <w:sz w:val="24"/>
          <w:szCs w:val="24"/>
        </w:rPr>
        <w:t xml:space="preserve"> 2</w:t>
      </w:r>
      <w:r w:rsidRPr="00270777">
        <w:rPr>
          <w:rFonts w:ascii="Times New Roman" w:hAnsi="Times New Roman" w:cs="Times New Roman"/>
          <w:b/>
          <w:sz w:val="24"/>
          <w:szCs w:val="24"/>
        </w:rPr>
        <w:t>.</w:t>
      </w:r>
      <w:r w:rsidRPr="00270777">
        <w:rPr>
          <w:rFonts w:ascii="Times New Roman" w:hAnsi="Times New Roman" w:cs="Times New Roman"/>
          <w:sz w:val="24"/>
          <w:szCs w:val="24"/>
        </w:rPr>
        <w:t xml:space="preserve"> Condiciones para el escrutinio fitoquímico de extractos de  </w:t>
      </w:r>
      <w:r w:rsidRPr="00270777">
        <w:rPr>
          <w:rFonts w:ascii="Times New Roman" w:hAnsi="Times New Roman" w:cs="Times New Roman"/>
          <w:i/>
          <w:sz w:val="24"/>
          <w:szCs w:val="24"/>
        </w:rPr>
        <w:t>Bidens odorata</w:t>
      </w:r>
      <w:r w:rsidRPr="00270777">
        <w:rPr>
          <w:rFonts w:ascii="Times New Roman" w:hAnsi="Times New Roman" w:cs="Times New Roman"/>
          <w:sz w:val="24"/>
          <w:szCs w:val="24"/>
        </w:rPr>
        <w:t xml:space="preserve"> mediante cromatografía en capa fina (TLC).</w:t>
      </w: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597"/>
        <w:gridCol w:w="1283"/>
        <w:gridCol w:w="2136"/>
        <w:gridCol w:w="1129"/>
        <w:gridCol w:w="1134"/>
        <w:gridCol w:w="1576"/>
      </w:tblGrid>
      <w:tr w:rsidR="00A30B4A" w:rsidRPr="00270777" w:rsidTr="00076BD1">
        <w:trPr>
          <w:trHeight w:val="233"/>
          <w:jc w:val="center"/>
        </w:trPr>
        <w:tc>
          <w:tcPr>
            <w:tcW w:w="1597" w:type="dxa"/>
            <w:vMerge w:val="restart"/>
          </w:tcPr>
          <w:p w:rsidR="00A30B4A" w:rsidRPr="00270777" w:rsidRDefault="00A30B4A" w:rsidP="00CC0E56">
            <w:pPr>
              <w:spacing w:after="0" w:line="240" w:lineRule="auto"/>
              <w:jc w:val="center"/>
              <w:rPr>
                <w:rFonts w:ascii="Times New Roman" w:hAnsi="Times New Roman" w:cs="Times New Roman"/>
                <w:b/>
                <w:sz w:val="24"/>
                <w:szCs w:val="24"/>
                <w:lang w:val="en-US"/>
              </w:rPr>
            </w:pPr>
            <w:r w:rsidRPr="00270777">
              <w:rPr>
                <w:rFonts w:ascii="Times New Roman" w:hAnsi="Times New Roman" w:cs="Times New Roman"/>
                <w:b/>
                <w:sz w:val="24"/>
                <w:szCs w:val="24"/>
                <w:lang w:val="en-US"/>
              </w:rPr>
              <w:t>Fitoquímico</w:t>
            </w:r>
          </w:p>
        </w:tc>
        <w:tc>
          <w:tcPr>
            <w:tcW w:w="1180" w:type="dxa"/>
            <w:vMerge w:val="restart"/>
          </w:tcPr>
          <w:p w:rsidR="00A30B4A" w:rsidRPr="00270777" w:rsidRDefault="00A30B4A" w:rsidP="00CC0E56">
            <w:pPr>
              <w:spacing w:after="0" w:line="240" w:lineRule="auto"/>
              <w:jc w:val="center"/>
              <w:rPr>
                <w:rFonts w:ascii="Times New Roman" w:hAnsi="Times New Roman" w:cs="Times New Roman"/>
                <w:b/>
                <w:sz w:val="24"/>
                <w:szCs w:val="24"/>
              </w:rPr>
            </w:pPr>
            <w:r w:rsidRPr="00270777">
              <w:rPr>
                <w:rFonts w:ascii="Times New Roman" w:hAnsi="Times New Roman" w:cs="Times New Roman"/>
                <w:b/>
                <w:sz w:val="24"/>
                <w:szCs w:val="24"/>
              </w:rPr>
              <w:t xml:space="preserve"> Solución de  </w:t>
            </w:r>
            <w:r w:rsidRPr="00270777">
              <w:rPr>
                <w:rFonts w:ascii="Times New Roman" w:hAnsi="Times New Roman" w:cs="Times New Roman"/>
                <w:b/>
                <w:sz w:val="24"/>
                <w:szCs w:val="24"/>
                <w:lang w:val="en-US"/>
              </w:rPr>
              <w:t>ex</w:t>
            </w:r>
            <w:r w:rsidRPr="00270777">
              <w:rPr>
                <w:rFonts w:ascii="Times New Roman" w:hAnsi="Times New Roman" w:cs="Times New Roman"/>
                <w:b/>
                <w:sz w:val="24"/>
                <w:szCs w:val="24"/>
              </w:rPr>
              <w:t>tracción</w:t>
            </w:r>
          </w:p>
        </w:tc>
        <w:tc>
          <w:tcPr>
            <w:tcW w:w="1899" w:type="dxa"/>
            <w:vMerge w:val="restart"/>
          </w:tcPr>
          <w:p w:rsidR="00A30B4A" w:rsidRPr="00270777" w:rsidRDefault="00A30B4A" w:rsidP="00CC0E56">
            <w:pPr>
              <w:spacing w:after="0" w:line="240" w:lineRule="auto"/>
              <w:jc w:val="center"/>
              <w:rPr>
                <w:rFonts w:ascii="Times New Roman" w:hAnsi="Times New Roman" w:cs="Times New Roman"/>
                <w:b/>
                <w:sz w:val="24"/>
                <w:szCs w:val="24"/>
              </w:rPr>
            </w:pPr>
            <w:r w:rsidRPr="00270777">
              <w:rPr>
                <w:rFonts w:ascii="Times New Roman" w:hAnsi="Times New Roman" w:cs="Times New Roman"/>
                <w:b/>
                <w:sz w:val="24"/>
                <w:szCs w:val="24"/>
              </w:rPr>
              <w:t>Fase móvil</w:t>
            </w:r>
          </w:p>
        </w:tc>
        <w:tc>
          <w:tcPr>
            <w:tcW w:w="3762" w:type="dxa"/>
            <w:gridSpan w:val="3"/>
            <w:vAlign w:val="center"/>
          </w:tcPr>
          <w:p w:rsidR="00A30B4A" w:rsidRPr="00270777" w:rsidRDefault="00A30B4A" w:rsidP="00CC0E56">
            <w:pPr>
              <w:spacing w:after="0" w:line="240" w:lineRule="auto"/>
              <w:jc w:val="center"/>
              <w:rPr>
                <w:rFonts w:ascii="Times New Roman" w:hAnsi="Times New Roman" w:cs="Times New Roman"/>
                <w:b/>
                <w:sz w:val="24"/>
                <w:szCs w:val="24"/>
              </w:rPr>
            </w:pPr>
            <w:r w:rsidRPr="00270777">
              <w:rPr>
                <w:rFonts w:ascii="Times New Roman" w:hAnsi="Times New Roman" w:cs="Times New Roman"/>
                <w:b/>
                <w:sz w:val="24"/>
                <w:szCs w:val="24"/>
              </w:rPr>
              <w:t>Detección</w:t>
            </w:r>
          </w:p>
        </w:tc>
      </w:tr>
      <w:tr w:rsidR="00A30B4A" w:rsidRPr="00270777" w:rsidTr="00076BD1">
        <w:trPr>
          <w:trHeight w:val="232"/>
          <w:jc w:val="center"/>
        </w:trPr>
        <w:tc>
          <w:tcPr>
            <w:tcW w:w="1597" w:type="dxa"/>
            <w:vMerge/>
            <w:vAlign w:val="center"/>
          </w:tcPr>
          <w:p w:rsidR="00A30B4A" w:rsidRPr="00270777" w:rsidRDefault="00A30B4A" w:rsidP="00CC0E56">
            <w:pPr>
              <w:spacing w:after="0" w:line="240" w:lineRule="auto"/>
              <w:jc w:val="center"/>
              <w:rPr>
                <w:rFonts w:ascii="Times New Roman" w:hAnsi="Times New Roman" w:cs="Times New Roman"/>
                <w:b/>
                <w:sz w:val="24"/>
                <w:szCs w:val="24"/>
              </w:rPr>
            </w:pPr>
          </w:p>
        </w:tc>
        <w:tc>
          <w:tcPr>
            <w:tcW w:w="1180" w:type="dxa"/>
            <w:vMerge/>
            <w:vAlign w:val="center"/>
          </w:tcPr>
          <w:p w:rsidR="00A30B4A" w:rsidRPr="00270777" w:rsidRDefault="00A30B4A" w:rsidP="00CC0E56">
            <w:pPr>
              <w:spacing w:after="0" w:line="240" w:lineRule="auto"/>
              <w:jc w:val="center"/>
              <w:rPr>
                <w:rFonts w:ascii="Times New Roman" w:hAnsi="Times New Roman" w:cs="Times New Roman"/>
                <w:b/>
                <w:sz w:val="24"/>
                <w:szCs w:val="24"/>
              </w:rPr>
            </w:pPr>
          </w:p>
        </w:tc>
        <w:tc>
          <w:tcPr>
            <w:tcW w:w="1899" w:type="dxa"/>
            <w:vMerge/>
            <w:vAlign w:val="center"/>
          </w:tcPr>
          <w:p w:rsidR="00A30B4A" w:rsidRPr="00270777" w:rsidRDefault="00A30B4A" w:rsidP="00CC0E56">
            <w:pPr>
              <w:spacing w:after="0" w:line="240" w:lineRule="auto"/>
              <w:jc w:val="center"/>
              <w:rPr>
                <w:rFonts w:ascii="Times New Roman" w:hAnsi="Times New Roman" w:cs="Times New Roman"/>
                <w:b/>
                <w:sz w:val="24"/>
                <w:szCs w:val="24"/>
              </w:rPr>
            </w:pPr>
          </w:p>
        </w:tc>
        <w:tc>
          <w:tcPr>
            <w:tcW w:w="1129" w:type="dxa"/>
            <w:vAlign w:val="center"/>
          </w:tcPr>
          <w:p w:rsidR="00A30B4A" w:rsidRPr="00270777" w:rsidRDefault="00A30B4A" w:rsidP="00CC0E56">
            <w:pPr>
              <w:spacing w:after="0" w:line="240" w:lineRule="auto"/>
              <w:jc w:val="center"/>
              <w:rPr>
                <w:rFonts w:ascii="Times New Roman" w:hAnsi="Times New Roman" w:cs="Times New Roman"/>
                <w:b/>
                <w:sz w:val="24"/>
                <w:szCs w:val="24"/>
              </w:rPr>
            </w:pPr>
            <w:r w:rsidRPr="00270777">
              <w:rPr>
                <w:rFonts w:ascii="Times New Roman" w:hAnsi="Times New Roman" w:cs="Times New Roman"/>
                <w:b/>
                <w:sz w:val="24"/>
                <w:szCs w:val="24"/>
              </w:rPr>
              <w:t>Luz UV 254 nm</w:t>
            </w:r>
          </w:p>
        </w:tc>
        <w:tc>
          <w:tcPr>
            <w:tcW w:w="1134" w:type="dxa"/>
            <w:vAlign w:val="center"/>
          </w:tcPr>
          <w:p w:rsidR="00A30B4A" w:rsidRPr="00270777" w:rsidRDefault="00A30B4A" w:rsidP="00CC0E56">
            <w:pPr>
              <w:spacing w:after="0" w:line="240" w:lineRule="auto"/>
              <w:jc w:val="center"/>
              <w:rPr>
                <w:rFonts w:ascii="Times New Roman" w:hAnsi="Times New Roman" w:cs="Times New Roman"/>
                <w:b/>
                <w:sz w:val="24"/>
                <w:szCs w:val="24"/>
              </w:rPr>
            </w:pPr>
            <w:r w:rsidRPr="00270777">
              <w:rPr>
                <w:rFonts w:ascii="Times New Roman" w:hAnsi="Times New Roman" w:cs="Times New Roman"/>
                <w:b/>
                <w:sz w:val="24"/>
                <w:szCs w:val="24"/>
              </w:rPr>
              <w:t>Luz UV 365 nm</w:t>
            </w:r>
          </w:p>
        </w:tc>
        <w:tc>
          <w:tcPr>
            <w:tcW w:w="1499" w:type="dxa"/>
            <w:vAlign w:val="center"/>
          </w:tcPr>
          <w:p w:rsidR="00A30B4A" w:rsidRPr="00270777" w:rsidRDefault="00A30B4A" w:rsidP="00CC0E56">
            <w:pPr>
              <w:spacing w:after="0" w:line="240" w:lineRule="auto"/>
              <w:jc w:val="center"/>
              <w:rPr>
                <w:rFonts w:ascii="Times New Roman" w:hAnsi="Times New Roman" w:cs="Times New Roman"/>
                <w:b/>
                <w:sz w:val="24"/>
                <w:szCs w:val="24"/>
              </w:rPr>
            </w:pPr>
            <w:r w:rsidRPr="00270777">
              <w:rPr>
                <w:rFonts w:ascii="Times New Roman" w:hAnsi="Times New Roman" w:cs="Times New Roman"/>
                <w:b/>
                <w:sz w:val="24"/>
                <w:szCs w:val="24"/>
              </w:rPr>
              <w:t>Luz visible</w:t>
            </w:r>
          </w:p>
        </w:tc>
      </w:tr>
      <w:tr w:rsidR="00A30B4A" w:rsidRPr="00270777" w:rsidTr="00076BD1">
        <w:trPr>
          <w:jc w:val="center"/>
        </w:trPr>
        <w:tc>
          <w:tcPr>
            <w:tcW w:w="1597" w:type="dxa"/>
            <w:vAlign w:val="center"/>
          </w:tcPr>
          <w:p w:rsidR="00A30B4A" w:rsidRPr="00270777" w:rsidRDefault="00A30B4A" w:rsidP="00CC0E56">
            <w:pPr>
              <w:spacing w:after="0" w:line="240" w:lineRule="auto"/>
              <w:jc w:val="center"/>
              <w:rPr>
                <w:rFonts w:ascii="Times New Roman" w:hAnsi="Times New Roman" w:cs="Times New Roman"/>
                <w:b/>
                <w:i/>
                <w:sz w:val="24"/>
                <w:szCs w:val="24"/>
              </w:rPr>
            </w:pPr>
            <w:r w:rsidRPr="00270777">
              <w:rPr>
                <w:rFonts w:ascii="Times New Roman" w:hAnsi="Times New Roman" w:cs="Times New Roman"/>
                <w:b/>
                <w:i/>
                <w:sz w:val="24"/>
                <w:szCs w:val="24"/>
              </w:rPr>
              <w:t>Alcaloides</w:t>
            </w:r>
          </w:p>
        </w:tc>
        <w:tc>
          <w:tcPr>
            <w:tcW w:w="1180" w:type="dxa"/>
            <w:vAlign w:val="center"/>
          </w:tcPr>
          <w:p w:rsidR="00A30B4A" w:rsidRPr="00270777" w:rsidRDefault="00A30B4A" w:rsidP="00CC0E56">
            <w:pPr>
              <w:spacing w:after="0" w:line="240" w:lineRule="auto"/>
              <w:jc w:val="center"/>
              <w:rPr>
                <w:rFonts w:ascii="Times New Roman" w:hAnsi="Times New Roman" w:cs="Times New Roman"/>
                <w:sz w:val="24"/>
                <w:szCs w:val="24"/>
              </w:rPr>
            </w:pPr>
            <w:r w:rsidRPr="00270777">
              <w:rPr>
                <w:rFonts w:ascii="Times New Roman" w:hAnsi="Times New Roman" w:cs="Times New Roman"/>
                <w:sz w:val="24"/>
                <w:szCs w:val="24"/>
              </w:rPr>
              <w:t>Na</w:t>
            </w:r>
            <w:r w:rsidRPr="0074747A">
              <w:rPr>
                <w:rFonts w:ascii="Times New Roman" w:hAnsi="Times New Roman" w:cs="Times New Roman"/>
                <w:sz w:val="24"/>
                <w:szCs w:val="24"/>
                <w:vertAlign w:val="subscript"/>
              </w:rPr>
              <w:t>2</w:t>
            </w:r>
            <w:r w:rsidRPr="00270777">
              <w:rPr>
                <w:rFonts w:ascii="Times New Roman" w:hAnsi="Times New Roman" w:cs="Times New Roman"/>
                <w:sz w:val="24"/>
                <w:szCs w:val="24"/>
              </w:rPr>
              <w:t>CO</w:t>
            </w:r>
            <w:r w:rsidRPr="00270777">
              <w:rPr>
                <w:rFonts w:ascii="Times New Roman" w:hAnsi="Times New Roman" w:cs="Times New Roman"/>
                <w:sz w:val="24"/>
                <w:szCs w:val="24"/>
                <w:vertAlign w:val="subscript"/>
              </w:rPr>
              <w:t>3</w:t>
            </w:r>
            <w:r w:rsidRPr="00270777">
              <w:rPr>
                <w:rFonts w:ascii="Times New Roman" w:hAnsi="Times New Roman" w:cs="Times New Roman"/>
                <w:sz w:val="24"/>
                <w:szCs w:val="24"/>
              </w:rPr>
              <w:t>-metanol</w:t>
            </w:r>
          </w:p>
        </w:tc>
        <w:tc>
          <w:tcPr>
            <w:tcW w:w="1899" w:type="dxa"/>
            <w:vAlign w:val="center"/>
          </w:tcPr>
          <w:p w:rsidR="00A30B4A" w:rsidRDefault="00A30B4A" w:rsidP="00CC0E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Mezcla 1</w:t>
            </w:r>
          </w:p>
          <w:p w:rsidR="00A30B4A" w:rsidRPr="00270777" w:rsidRDefault="00A30B4A" w:rsidP="00CC0E56">
            <w:pPr>
              <w:spacing w:after="0" w:line="240" w:lineRule="auto"/>
              <w:jc w:val="center"/>
              <w:rPr>
                <w:rFonts w:ascii="Times New Roman" w:hAnsi="Times New Roman" w:cs="Times New Roman"/>
                <w:sz w:val="24"/>
                <w:szCs w:val="24"/>
              </w:rPr>
            </w:pPr>
            <w:r w:rsidRPr="00270777">
              <w:rPr>
                <w:rFonts w:ascii="Times New Roman" w:hAnsi="Times New Roman" w:cs="Times New Roman"/>
                <w:sz w:val="24"/>
                <w:szCs w:val="24"/>
              </w:rPr>
              <w:t xml:space="preserve">Acetato de etilo-metanol-agua </w:t>
            </w:r>
            <w:r>
              <w:rPr>
                <w:rFonts w:ascii="Times New Roman" w:hAnsi="Times New Roman" w:cs="Times New Roman"/>
                <w:sz w:val="24"/>
                <w:szCs w:val="24"/>
              </w:rPr>
              <w:t>(81:11:8</w:t>
            </w:r>
            <w:r w:rsidRPr="00270777">
              <w:rPr>
                <w:rFonts w:ascii="Times New Roman" w:hAnsi="Times New Roman" w:cs="Times New Roman"/>
                <w:sz w:val="24"/>
                <w:szCs w:val="24"/>
              </w:rPr>
              <w:t>)</w:t>
            </w:r>
          </w:p>
        </w:tc>
        <w:tc>
          <w:tcPr>
            <w:tcW w:w="1129" w:type="dxa"/>
            <w:vAlign w:val="center"/>
          </w:tcPr>
          <w:p w:rsidR="00A30B4A" w:rsidRPr="00270777" w:rsidRDefault="00A30B4A" w:rsidP="00CC0E56">
            <w:pPr>
              <w:spacing w:after="0" w:line="240" w:lineRule="auto"/>
              <w:jc w:val="center"/>
              <w:rPr>
                <w:rFonts w:ascii="Times New Roman" w:hAnsi="Times New Roman" w:cs="Times New Roman"/>
                <w:sz w:val="24"/>
                <w:szCs w:val="24"/>
              </w:rPr>
            </w:pPr>
            <w:r w:rsidRPr="00270777">
              <w:rPr>
                <w:rFonts w:ascii="Times New Roman" w:hAnsi="Times New Roman" w:cs="Times New Roman"/>
                <w:sz w:val="24"/>
                <w:szCs w:val="24"/>
              </w:rPr>
              <w:t>Sí</w:t>
            </w:r>
          </w:p>
        </w:tc>
        <w:tc>
          <w:tcPr>
            <w:tcW w:w="1134" w:type="dxa"/>
            <w:vAlign w:val="center"/>
          </w:tcPr>
          <w:p w:rsidR="00A30B4A" w:rsidRPr="00270777" w:rsidRDefault="00A30B4A" w:rsidP="00CC0E56">
            <w:pPr>
              <w:spacing w:after="0" w:line="240" w:lineRule="auto"/>
              <w:jc w:val="center"/>
              <w:rPr>
                <w:rFonts w:ascii="Times New Roman" w:hAnsi="Times New Roman" w:cs="Times New Roman"/>
                <w:sz w:val="24"/>
                <w:szCs w:val="24"/>
              </w:rPr>
            </w:pPr>
            <w:r w:rsidRPr="00270777">
              <w:rPr>
                <w:rFonts w:ascii="Times New Roman" w:hAnsi="Times New Roman" w:cs="Times New Roman"/>
                <w:sz w:val="24"/>
                <w:szCs w:val="24"/>
              </w:rPr>
              <w:t>Sí</w:t>
            </w:r>
          </w:p>
        </w:tc>
        <w:tc>
          <w:tcPr>
            <w:tcW w:w="1499" w:type="dxa"/>
            <w:vAlign w:val="center"/>
          </w:tcPr>
          <w:p w:rsidR="00A30B4A" w:rsidRPr="00270777" w:rsidRDefault="00A30B4A" w:rsidP="00CC0E56">
            <w:pPr>
              <w:spacing w:after="0" w:line="240" w:lineRule="auto"/>
              <w:jc w:val="center"/>
              <w:rPr>
                <w:rFonts w:ascii="Times New Roman" w:hAnsi="Times New Roman" w:cs="Times New Roman"/>
                <w:sz w:val="24"/>
                <w:szCs w:val="24"/>
              </w:rPr>
            </w:pPr>
            <w:r w:rsidRPr="00270777">
              <w:rPr>
                <w:rFonts w:ascii="Times New Roman" w:hAnsi="Times New Roman" w:cs="Times New Roman"/>
                <w:sz w:val="24"/>
                <w:szCs w:val="24"/>
              </w:rPr>
              <w:t>Reactivos de iodoplatinato</w:t>
            </w:r>
            <w:r>
              <w:rPr>
                <w:rFonts w:ascii="Times New Roman" w:hAnsi="Times New Roman" w:cs="Times New Roman"/>
                <w:sz w:val="24"/>
                <w:szCs w:val="24"/>
                <w:vertAlign w:val="superscript"/>
              </w:rPr>
              <w:t>a</w:t>
            </w:r>
            <w:r w:rsidRPr="00270777">
              <w:rPr>
                <w:rFonts w:ascii="Times New Roman" w:hAnsi="Times New Roman" w:cs="Times New Roman"/>
                <w:sz w:val="24"/>
                <w:szCs w:val="24"/>
              </w:rPr>
              <w:t xml:space="preserve"> y Dragendorff</w:t>
            </w:r>
            <w:r>
              <w:rPr>
                <w:rFonts w:ascii="Times New Roman" w:hAnsi="Times New Roman" w:cs="Times New Roman"/>
                <w:sz w:val="24"/>
                <w:szCs w:val="24"/>
                <w:vertAlign w:val="superscript"/>
              </w:rPr>
              <w:t>b</w:t>
            </w:r>
            <w:r w:rsidRPr="00270777">
              <w:rPr>
                <w:rFonts w:ascii="Times New Roman" w:hAnsi="Times New Roman" w:cs="Times New Roman"/>
                <w:sz w:val="24"/>
                <w:szCs w:val="24"/>
              </w:rPr>
              <w:t xml:space="preserve"> </w:t>
            </w:r>
          </w:p>
        </w:tc>
      </w:tr>
      <w:tr w:rsidR="00A30B4A" w:rsidRPr="00270777" w:rsidTr="00076BD1">
        <w:trPr>
          <w:jc w:val="center"/>
        </w:trPr>
        <w:tc>
          <w:tcPr>
            <w:tcW w:w="1597" w:type="dxa"/>
            <w:vAlign w:val="center"/>
          </w:tcPr>
          <w:p w:rsidR="00A30B4A" w:rsidRPr="00270777" w:rsidRDefault="00A30B4A" w:rsidP="00CC0E56">
            <w:pPr>
              <w:spacing w:after="0" w:line="240" w:lineRule="auto"/>
              <w:jc w:val="center"/>
              <w:rPr>
                <w:rFonts w:ascii="Times New Roman" w:hAnsi="Times New Roman" w:cs="Times New Roman"/>
                <w:b/>
                <w:i/>
                <w:sz w:val="24"/>
                <w:szCs w:val="24"/>
              </w:rPr>
            </w:pPr>
            <w:r w:rsidRPr="00270777">
              <w:rPr>
                <w:rFonts w:ascii="Times New Roman" w:hAnsi="Times New Roman" w:cs="Times New Roman"/>
                <w:b/>
                <w:i/>
                <w:sz w:val="24"/>
                <w:szCs w:val="24"/>
              </w:rPr>
              <w:t>Derivados del antraceno</w:t>
            </w:r>
          </w:p>
        </w:tc>
        <w:tc>
          <w:tcPr>
            <w:tcW w:w="1180" w:type="dxa"/>
            <w:vAlign w:val="center"/>
          </w:tcPr>
          <w:p w:rsidR="00A30B4A" w:rsidRPr="00270777" w:rsidRDefault="00A30B4A" w:rsidP="00CC0E56">
            <w:pPr>
              <w:spacing w:after="0" w:line="240" w:lineRule="auto"/>
              <w:jc w:val="center"/>
              <w:rPr>
                <w:rFonts w:ascii="Times New Roman" w:hAnsi="Times New Roman" w:cs="Times New Roman"/>
                <w:sz w:val="24"/>
                <w:szCs w:val="24"/>
              </w:rPr>
            </w:pPr>
            <w:r w:rsidRPr="00270777">
              <w:rPr>
                <w:rFonts w:ascii="Times New Roman" w:hAnsi="Times New Roman" w:cs="Times New Roman"/>
                <w:sz w:val="24"/>
                <w:szCs w:val="24"/>
              </w:rPr>
              <w:t>Metanol</w:t>
            </w:r>
          </w:p>
        </w:tc>
        <w:tc>
          <w:tcPr>
            <w:tcW w:w="1899" w:type="dxa"/>
            <w:vAlign w:val="center"/>
          </w:tcPr>
          <w:p w:rsidR="00A30B4A" w:rsidRPr="00270777" w:rsidRDefault="00A30B4A" w:rsidP="00CC0E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Mezcla 1</w:t>
            </w:r>
          </w:p>
        </w:tc>
        <w:tc>
          <w:tcPr>
            <w:tcW w:w="1129" w:type="dxa"/>
            <w:vAlign w:val="center"/>
          </w:tcPr>
          <w:p w:rsidR="00A30B4A" w:rsidRPr="00270777" w:rsidRDefault="00A30B4A" w:rsidP="00CC0E56">
            <w:pPr>
              <w:spacing w:after="0" w:line="240" w:lineRule="auto"/>
              <w:jc w:val="center"/>
              <w:rPr>
                <w:rFonts w:ascii="Times New Roman" w:hAnsi="Times New Roman" w:cs="Times New Roman"/>
                <w:sz w:val="24"/>
                <w:szCs w:val="24"/>
              </w:rPr>
            </w:pPr>
            <w:r w:rsidRPr="00270777">
              <w:rPr>
                <w:rFonts w:ascii="Times New Roman" w:hAnsi="Times New Roman" w:cs="Times New Roman"/>
                <w:sz w:val="24"/>
                <w:szCs w:val="24"/>
              </w:rPr>
              <w:t>No</w:t>
            </w:r>
          </w:p>
        </w:tc>
        <w:tc>
          <w:tcPr>
            <w:tcW w:w="1134" w:type="dxa"/>
            <w:vAlign w:val="center"/>
          </w:tcPr>
          <w:p w:rsidR="00A30B4A" w:rsidRPr="00270777" w:rsidRDefault="00A30B4A" w:rsidP="00CC0E56">
            <w:pPr>
              <w:spacing w:after="0" w:line="240" w:lineRule="auto"/>
              <w:jc w:val="center"/>
              <w:rPr>
                <w:rFonts w:ascii="Times New Roman" w:hAnsi="Times New Roman" w:cs="Times New Roman"/>
                <w:sz w:val="24"/>
                <w:szCs w:val="24"/>
              </w:rPr>
            </w:pPr>
            <w:r w:rsidRPr="00270777">
              <w:rPr>
                <w:rFonts w:ascii="Times New Roman" w:hAnsi="Times New Roman" w:cs="Times New Roman"/>
                <w:sz w:val="24"/>
                <w:szCs w:val="24"/>
              </w:rPr>
              <w:t>Sí</w:t>
            </w:r>
          </w:p>
        </w:tc>
        <w:tc>
          <w:tcPr>
            <w:tcW w:w="1499" w:type="dxa"/>
            <w:vAlign w:val="center"/>
          </w:tcPr>
          <w:p w:rsidR="00A30B4A" w:rsidRPr="00270777" w:rsidRDefault="00A30B4A" w:rsidP="00CC0E56">
            <w:pPr>
              <w:spacing w:after="0" w:line="240" w:lineRule="auto"/>
              <w:jc w:val="center"/>
              <w:rPr>
                <w:rFonts w:ascii="Times New Roman" w:hAnsi="Times New Roman" w:cs="Times New Roman"/>
                <w:sz w:val="24"/>
                <w:szCs w:val="24"/>
              </w:rPr>
            </w:pPr>
            <w:r w:rsidRPr="00270777">
              <w:rPr>
                <w:rFonts w:ascii="Times New Roman" w:hAnsi="Times New Roman" w:cs="Times New Roman"/>
                <w:sz w:val="24"/>
                <w:szCs w:val="24"/>
              </w:rPr>
              <w:t>Reactivo de Bornträger</w:t>
            </w:r>
            <w:r>
              <w:rPr>
                <w:rFonts w:ascii="Times New Roman" w:hAnsi="Times New Roman" w:cs="Times New Roman"/>
                <w:sz w:val="24"/>
                <w:szCs w:val="24"/>
                <w:vertAlign w:val="superscript"/>
              </w:rPr>
              <w:t>c</w:t>
            </w:r>
            <w:r w:rsidRPr="00270777">
              <w:rPr>
                <w:rFonts w:ascii="Times New Roman" w:hAnsi="Times New Roman" w:cs="Times New Roman"/>
                <w:sz w:val="24"/>
                <w:szCs w:val="24"/>
              </w:rPr>
              <w:t xml:space="preserve"> </w:t>
            </w:r>
          </w:p>
        </w:tc>
      </w:tr>
      <w:tr w:rsidR="00A30B4A" w:rsidRPr="00270777" w:rsidTr="00076BD1">
        <w:trPr>
          <w:jc w:val="center"/>
        </w:trPr>
        <w:tc>
          <w:tcPr>
            <w:tcW w:w="1597" w:type="dxa"/>
            <w:vAlign w:val="center"/>
          </w:tcPr>
          <w:p w:rsidR="00A30B4A" w:rsidRPr="00270777" w:rsidRDefault="00A30B4A" w:rsidP="00CC0E56">
            <w:pPr>
              <w:spacing w:after="0" w:line="240" w:lineRule="auto"/>
              <w:jc w:val="center"/>
              <w:rPr>
                <w:rFonts w:ascii="Times New Roman" w:hAnsi="Times New Roman" w:cs="Times New Roman"/>
                <w:b/>
                <w:i/>
                <w:sz w:val="24"/>
                <w:szCs w:val="24"/>
              </w:rPr>
            </w:pPr>
            <w:r w:rsidRPr="00270777">
              <w:rPr>
                <w:rFonts w:ascii="Times New Roman" w:hAnsi="Times New Roman" w:cs="Times New Roman"/>
                <w:b/>
                <w:i/>
                <w:sz w:val="24"/>
                <w:szCs w:val="24"/>
              </w:rPr>
              <w:t>Aceites esenciales</w:t>
            </w:r>
          </w:p>
        </w:tc>
        <w:tc>
          <w:tcPr>
            <w:tcW w:w="1180" w:type="dxa"/>
            <w:vAlign w:val="center"/>
          </w:tcPr>
          <w:p w:rsidR="00A30B4A" w:rsidRPr="00270777" w:rsidRDefault="00A30B4A" w:rsidP="00CC0E56">
            <w:pPr>
              <w:spacing w:after="0" w:line="240" w:lineRule="auto"/>
              <w:jc w:val="center"/>
              <w:rPr>
                <w:rFonts w:ascii="Times New Roman" w:hAnsi="Times New Roman" w:cs="Times New Roman"/>
                <w:sz w:val="24"/>
                <w:szCs w:val="24"/>
              </w:rPr>
            </w:pPr>
            <w:r w:rsidRPr="00270777">
              <w:rPr>
                <w:rFonts w:ascii="Times New Roman" w:hAnsi="Times New Roman" w:cs="Times New Roman"/>
                <w:sz w:val="24"/>
                <w:szCs w:val="24"/>
              </w:rPr>
              <w:t>n-hexano</w:t>
            </w:r>
          </w:p>
        </w:tc>
        <w:tc>
          <w:tcPr>
            <w:tcW w:w="1899" w:type="dxa"/>
            <w:vAlign w:val="center"/>
          </w:tcPr>
          <w:p w:rsidR="00A30B4A" w:rsidRDefault="00A30B4A" w:rsidP="00CC0E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Mezcla 2</w:t>
            </w:r>
          </w:p>
          <w:p w:rsidR="00A30B4A" w:rsidRPr="00270777" w:rsidRDefault="00A30B4A" w:rsidP="00CC0E56">
            <w:pPr>
              <w:spacing w:after="0" w:line="240" w:lineRule="auto"/>
              <w:jc w:val="center"/>
              <w:rPr>
                <w:rFonts w:ascii="Times New Roman" w:hAnsi="Times New Roman" w:cs="Times New Roman"/>
                <w:sz w:val="24"/>
                <w:szCs w:val="24"/>
              </w:rPr>
            </w:pPr>
            <w:r w:rsidRPr="00270777">
              <w:rPr>
                <w:rFonts w:ascii="Times New Roman" w:hAnsi="Times New Roman" w:cs="Times New Roman"/>
                <w:sz w:val="24"/>
                <w:szCs w:val="24"/>
              </w:rPr>
              <w:t>n-hexano-acetato de etilo (93:7)</w:t>
            </w:r>
          </w:p>
        </w:tc>
        <w:tc>
          <w:tcPr>
            <w:tcW w:w="1129" w:type="dxa"/>
            <w:vAlign w:val="center"/>
          </w:tcPr>
          <w:p w:rsidR="00A30B4A" w:rsidRPr="00270777" w:rsidRDefault="00A30B4A" w:rsidP="00CC0E56">
            <w:pPr>
              <w:spacing w:after="0" w:line="240" w:lineRule="auto"/>
              <w:jc w:val="center"/>
              <w:rPr>
                <w:rFonts w:ascii="Times New Roman" w:hAnsi="Times New Roman" w:cs="Times New Roman"/>
                <w:sz w:val="24"/>
                <w:szCs w:val="24"/>
              </w:rPr>
            </w:pPr>
            <w:r w:rsidRPr="00270777">
              <w:rPr>
                <w:rFonts w:ascii="Times New Roman" w:hAnsi="Times New Roman" w:cs="Times New Roman"/>
                <w:sz w:val="24"/>
                <w:szCs w:val="24"/>
              </w:rPr>
              <w:t>Sí</w:t>
            </w:r>
          </w:p>
        </w:tc>
        <w:tc>
          <w:tcPr>
            <w:tcW w:w="1134" w:type="dxa"/>
            <w:vAlign w:val="center"/>
          </w:tcPr>
          <w:p w:rsidR="00A30B4A" w:rsidRPr="00270777" w:rsidRDefault="00A30B4A" w:rsidP="00CC0E56">
            <w:pPr>
              <w:spacing w:after="0" w:line="240" w:lineRule="auto"/>
              <w:jc w:val="center"/>
              <w:rPr>
                <w:rFonts w:ascii="Times New Roman" w:hAnsi="Times New Roman" w:cs="Times New Roman"/>
                <w:sz w:val="24"/>
                <w:szCs w:val="24"/>
              </w:rPr>
            </w:pPr>
            <w:r w:rsidRPr="00270777">
              <w:rPr>
                <w:rFonts w:ascii="Times New Roman" w:hAnsi="Times New Roman" w:cs="Times New Roman"/>
                <w:sz w:val="24"/>
                <w:szCs w:val="24"/>
              </w:rPr>
              <w:t>No</w:t>
            </w:r>
          </w:p>
        </w:tc>
        <w:tc>
          <w:tcPr>
            <w:tcW w:w="1499" w:type="dxa"/>
            <w:vAlign w:val="center"/>
          </w:tcPr>
          <w:p w:rsidR="00A30B4A" w:rsidRPr="00F025D7" w:rsidRDefault="00A30B4A" w:rsidP="00CC0E56">
            <w:pPr>
              <w:spacing w:after="0" w:line="240" w:lineRule="auto"/>
              <w:jc w:val="center"/>
              <w:rPr>
                <w:rFonts w:ascii="Times New Roman" w:hAnsi="Times New Roman" w:cs="Times New Roman"/>
                <w:sz w:val="24"/>
                <w:szCs w:val="24"/>
                <w:vertAlign w:val="superscript"/>
              </w:rPr>
            </w:pPr>
            <w:r w:rsidRPr="00270777">
              <w:rPr>
                <w:rFonts w:ascii="Times New Roman" w:hAnsi="Times New Roman" w:cs="Times New Roman"/>
                <w:sz w:val="24"/>
                <w:szCs w:val="24"/>
              </w:rPr>
              <w:t>Anisalde</w:t>
            </w:r>
            <w:r>
              <w:rPr>
                <w:rFonts w:ascii="Times New Roman" w:hAnsi="Times New Roman" w:cs="Times New Roman"/>
                <w:sz w:val="24"/>
                <w:szCs w:val="24"/>
              </w:rPr>
              <w:t>h</w:t>
            </w:r>
            <w:r w:rsidRPr="00270777">
              <w:rPr>
                <w:rFonts w:ascii="Times New Roman" w:hAnsi="Times New Roman" w:cs="Times New Roman"/>
                <w:sz w:val="24"/>
                <w:szCs w:val="24"/>
              </w:rPr>
              <w:t>ído-H</w:t>
            </w:r>
            <w:r w:rsidRPr="00270777">
              <w:rPr>
                <w:rFonts w:ascii="Times New Roman" w:hAnsi="Times New Roman" w:cs="Times New Roman"/>
                <w:sz w:val="24"/>
                <w:szCs w:val="24"/>
                <w:vertAlign w:val="subscript"/>
              </w:rPr>
              <w:t>2</w:t>
            </w:r>
            <w:r w:rsidRPr="00270777">
              <w:rPr>
                <w:rFonts w:ascii="Times New Roman" w:hAnsi="Times New Roman" w:cs="Times New Roman"/>
                <w:sz w:val="24"/>
                <w:szCs w:val="24"/>
              </w:rPr>
              <w:t>SO</w:t>
            </w:r>
            <w:r w:rsidRPr="00270777">
              <w:rPr>
                <w:rFonts w:ascii="Times New Roman" w:hAnsi="Times New Roman" w:cs="Times New Roman"/>
                <w:sz w:val="24"/>
                <w:szCs w:val="24"/>
                <w:vertAlign w:val="subscript"/>
              </w:rPr>
              <w:t>4</w:t>
            </w:r>
            <w:r>
              <w:rPr>
                <w:rFonts w:ascii="Times New Roman" w:hAnsi="Times New Roman" w:cs="Times New Roman"/>
                <w:sz w:val="24"/>
                <w:szCs w:val="24"/>
                <w:vertAlign w:val="superscript"/>
              </w:rPr>
              <w:t>d</w:t>
            </w:r>
          </w:p>
        </w:tc>
      </w:tr>
      <w:tr w:rsidR="00A30B4A" w:rsidRPr="00270777" w:rsidTr="00076BD1">
        <w:trPr>
          <w:jc w:val="center"/>
        </w:trPr>
        <w:tc>
          <w:tcPr>
            <w:tcW w:w="1597" w:type="dxa"/>
            <w:vAlign w:val="center"/>
          </w:tcPr>
          <w:p w:rsidR="00A30B4A" w:rsidRPr="00270777" w:rsidRDefault="00A30B4A" w:rsidP="00CC0E56">
            <w:pPr>
              <w:spacing w:after="0" w:line="240" w:lineRule="auto"/>
              <w:jc w:val="center"/>
              <w:rPr>
                <w:rFonts w:ascii="Times New Roman" w:hAnsi="Times New Roman" w:cs="Times New Roman"/>
                <w:b/>
                <w:i/>
                <w:sz w:val="24"/>
                <w:szCs w:val="24"/>
              </w:rPr>
            </w:pPr>
            <w:r w:rsidRPr="00270777">
              <w:rPr>
                <w:rFonts w:ascii="Times New Roman" w:hAnsi="Times New Roman" w:cs="Times New Roman"/>
                <w:b/>
                <w:i/>
                <w:sz w:val="24"/>
                <w:szCs w:val="24"/>
              </w:rPr>
              <w:t>Flavonoides</w:t>
            </w:r>
          </w:p>
        </w:tc>
        <w:tc>
          <w:tcPr>
            <w:tcW w:w="1180" w:type="dxa"/>
            <w:vAlign w:val="center"/>
          </w:tcPr>
          <w:p w:rsidR="00A30B4A" w:rsidRPr="00270777" w:rsidRDefault="00A30B4A" w:rsidP="00CC0E56">
            <w:pPr>
              <w:spacing w:after="0" w:line="240" w:lineRule="auto"/>
              <w:jc w:val="center"/>
              <w:rPr>
                <w:rFonts w:ascii="Times New Roman" w:hAnsi="Times New Roman" w:cs="Times New Roman"/>
                <w:sz w:val="24"/>
                <w:szCs w:val="24"/>
              </w:rPr>
            </w:pPr>
            <w:r w:rsidRPr="00270777">
              <w:rPr>
                <w:rFonts w:ascii="Times New Roman" w:hAnsi="Times New Roman" w:cs="Times New Roman"/>
                <w:sz w:val="24"/>
                <w:szCs w:val="24"/>
              </w:rPr>
              <w:t>Metanol</w:t>
            </w:r>
          </w:p>
        </w:tc>
        <w:tc>
          <w:tcPr>
            <w:tcW w:w="1899" w:type="dxa"/>
            <w:vAlign w:val="center"/>
          </w:tcPr>
          <w:p w:rsidR="00A30B4A" w:rsidRDefault="00A30B4A" w:rsidP="00CC0E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Mezcla 3</w:t>
            </w:r>
          </w:p>
          <w:p w:rsidR="00A30B4A" w:rsidRPr="00270777" w:rsidRDefault="00A30B4A" w:rsidP="00CC0E56">
            <w:pPr>
              <w:spacing w:after="0" w:line="240" w:lineRule="auto"/>
              <w:jc w:val="center"/>
              <w:rPr>
                <w:rFonts w:ascii="Times New Roman" w:hAnsi="Times New Roman" w:cs="Times New Roman"/>
                <w:sz w:val="24"/>
                <w:szCs w:val="24"/>
              </w:rPr>
            </w:pPr>
            <w:r w:rsidRPr="00270777">
              <w:rPr>
                <w:rFonts w:ascii="Times New Roman" w:hAnsi="Times New Roman" w:cs="Times New Roman"/>
                <w:sz w:val="24"/>
                <w:szCs w:val="24"/>
              </w:rPr>
              <w:t>Acetato de etilo-ácido fórmico-ácido acético</w:t>
            </w:r>
            <w:r>
              <w:rPr>
                <w:rFonts w:ascii="Times New Roman" w:hAnsi="Times New Roman" w:cs="Times New Roman"/>
                <w:sz w:val="24"/>
                <w:szCs w:val="24"/>
              </w:rPr>
              <w:t>-agua</w:t>
            </w:r>
            <w:r w:rsidRPr="00270777">
              <w:rPr>
                <w:rFonts w:ascii="Times New Roman" w:hAnsi="Times New Roman" w:cs="Times New Roman"/>
                <w:sz w:val="24"/>
                <w:szCs w:val="24"/>
              </w:rPr>
              <w:t xml:space="preserve"> (</w:t>
            </w:r>
            <w:r>
              <w:rPr>
                <w:rFonts w:ascii="Times New Roman" w:hAnsi="Times New Roman" w:cs="Times New Roman"/>
                <w:sz w:val="24"/>
                <w:szCs w:val="24"/>
              </w:rPr>
              <w:t>67.5:7.5:7.5:17.5</w:t>
            </w:r>
            <w:r w:rsidRPr="00270777">
              <w:rPr>
                <w:rFonts w:ascii="Times New Roman" w:hAnsi="Times New Roman" w:cs="Times New Roman"/>
                <w:sz w:val="24"/>
                <w:szCs w:val="24"/>
              </w:rPr>
              <w:t>)</w:t>
            </w:r>
          </w:p>
        </w:tc>
        <w:tc>
          <w:tcPr>
            <w:tcW w:w="1129" w:type="dxa"/>
            <w:vAlign w:val="center"/>
          </w:tcPr>
          <w:p w:rsidR="00A30B4A" w:rsidRPr="00270777" w:rsidRDefault="00A30B4A" w:rsidP="00CC0E56">
            <w:pPr>
              <w:spacing w:after="0" w:line="240" w:lineRule="auto"/>
              <w:jc w:val="center"/>
              <w:rPr>
                <w:rFonts w:ascii="Times New Roman" w:hAnsi="Times New Roman" w:cs="Times New Roman"/>
                <w:sz w:val="24"/>
                <w:szCs w:val="24"/>
                <w:lang w:val="en-US"/>
              </w:rPr>
            </w:pPr>
            <w:r w:rsidRPr="00270777">
              <w:rPr>
                <w:rFonts w:ascii="Times New Roman" w:hAnsi="Times New Roman" w:cs="Times New Roman"/>
                <w:sz w:val="24"/>
                <w:szCs w:val="24"/>
                <w:lang w:val="en-US"/>
              </w:rPr>
              <w:t>Sí</w:t>
            </w:r>
          </w:p>
        </w:tc>
        <w:tc>
          <w:tcPr>
            <w:tcW w:w="1134" w:type="dxa"/>
            <w:vAlign w:val="center"/>
          </w:tcPr>
          <w:p w:rsidR="00A30B4A" w:rsidRPr="00270777" w:rsidRDefault="00A30B4A" w:rsidP="00CC0E56">
            <w:pPr>
              <w:spacing w:after="0" w:line="240" w:lineRule="auto"/>
              <w:jc w:val="center"/>
              <w:rPr>
                <w:rFonts w:ascii="Times New Roman" w:hAnsi="Times New Roman" w:cs="Times New Roman"/>
                <w:sz w:val="24"/>
                <w:szCs w:val="24"/>
                <w:lang w:val="en-US"/>
              </w:rPr>
            </w:pPr>
            <w:r w:rsidRPr="00270777">
              <w:rPr>
                <w:rFonts w:ascii="Times New Roman" w:hAnsi="Times New Roman" w:cs="Times New Roman"/>
                <w:sz w:val="24"/>
                <w:szCs w:val="24"/>
                <w:lang w:val="en-US"/>
              </w:rPr>
              <w:t>Sí</w:t>
            </w:r>
          </w:p>
        </w:tc>
        <w:tc>
          <w:tcPr>
            <w:tcW w:w="1499" w:type="dxa"/>
            <w:vAlign w:val="center"/>
          </w:tcPr>
          <w:p w:rsidR="00A30B4A" w:rsidRPr="00270777" w:rsidRDefault="00A30B4A" w:rsidP="00CC0E56">
            <w:pPr>
              <w:spacing w:after="0" w:line="240" w:lineRule="auto"/>
              <w:jc w:val="center"/>
              <w:rPr>
                <w:rFonts w:ascii="Times New Roman" w:hAnsi="Times New Roman" w:cs="Times New Roman"/>
                <w:sz w:val="24"/>
                <w:szCs w:val="24"/>
                <w:lang w:val="en-US"/>
              </w:rPr>
            </w:pPr>
            <w:r w:rsidRPr="00270777">
              <w:rPr>
                <w:rFonts w:ascii="Times New Roman" w:hAnsi="Times New Roman" w:cs="Times New Roman"/>
                <w:sz w:val="24"/>
                <w:szCs w:val="24"/>
                <w:lang w:val="en-US"/>
              </w:rPr>
              <w:t>No</w:t>
            </w:r>
          </w:p>
        </w:tc>
      </w:tr>
      <w:tr w:rsidR="00A30B4A" w:rsidRPr="00270777" w:rsidTr="00076BD1">
        <w:trPr>
          <w:jc w:val="center"/>
        </w:trPr>
        <w:tc>
          <w:tcPr>
            <w:tcW w:w="1597" w:type="dxa"/>
            <w:vAlign w:val="center"/>
          </w:tcPr>
          <w:p w:rsidR="00A30B4A" w:rsidRPr="00270777" w:rsidRDefault="00A30B4A" w:rsidP="00CC0E56">
            <w:pPr>
              <w:spacing w:after="0" w:line="240" w:lineRule="auto"/>
              <w:jc w:val="center"/>
              <w:rPr>
                <w:rFonts w:ascii="Times New Roman" w:hAnsi="Times New Roman" w:cs="Times New Roman"/>
                <w:b/>
                <w:i/>
                <w:sz w:val="24"/>
                <w:szCs w:val="24"/>
              </w:rPr>
            </w:pPr>
            <w:r w:rsidRPr="00270777">
              <w:rPr>
                <w:rFonts w:ascii="Times New Roman" w:hAnsi="Times New Roman" w:cs="Times New Roman"/>
                <w:b/>
                <w:i/>
                <w:sz w:val="24"/>
                <w:szCs w:val="24"/>
              </w:rPr>
              <w:t>Saponinas</w:t>
            </w:r>
          </w:p>
        </w:tc>
        <w:tc>
          <w:tcPr>
            <w:tcW w:w="1180" w:type="dxa"/>
            <w:vAlign w:val="center"/>
          </w:tcPr>
          <w:p w:rsidR="00A30B4A" w:rsidRPr="00270777" w:rsidRDefault="00A30B4A" w:rsidP="00CC0E56">
            <w:pPr>
              <w:spacing w:after="0" w:line="240" w:lineRule="auto"/>
              <w:jc w:val="center"/>
              <w:rPr>
                <w:rFonts w:ascii="Times New Roman" w:hAnsi="Times New Roman" w:cs="Times New Roman"/>
                <w:sz w:val="24"/>
                <w:szCs w:val="24"/>
              </w:rPr>
            </w:pPr>
            <w:r w:rsidRPr="00270777">
              <w:rPr>
                <w:rFonts w:ascii="Times New Roman" w:hAnsi="Times New Roman" w:cs="Times New Roman"/>
                <w:sz w:val="24"/>
                <w:szCs w:val="24"/>
              </w:rPr>
              <w:t>Etanol</w:t>
            </w:r>
          </w:p>
        </w:tc>
        <w:tc>
          <w:tcPr>
            <w:tcW w:w="1899" w:type="dxa"/>
            <w:vAlign w:val="center"/>
          </w:tcPr>
          <w:p w:rsidR="00A30B4A" w:rsidRDefault="00A30B4A" w:rsidP="00CC0E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Mezcla 4</w:t>
            </w:r>
          </w:p>
          <w:p w:rsidR="00A30B4A" w:rsidRPr="00270777" w:rsidRDefault="00A30B4A" w:rsidP="00CC0E56">
            <w:pPr>
              <w:spacing w:after="0" w:line="240" w:lineRule="auto"/>
              <w:jc w:val="center"/>
              <w:rPr>
                <w:rFonts w:ascii="Times New Roman" w:hAnsi="Times New Roman" w:cs="Times New Roman"/>
                <w:sz w:val="24"/>
                <w:szCs w:val="24"/>
              </w:rPr>
            </w:pPr>
            <w:r w:rsidRPr="00270777">
              <w:rPr>
                <w:rFonts w:ascii="Times New Roman" w:hAnsi="Times New Roman" w:cs="Times New Roman"/>
                <w:sz w:val="24"/>
                <w:szCs w:val="24"/>
              </w:rPr>
              <w:t>Cloroformo-ácido acético-metanol-agua (</w:t>
            </w:r>
            <w:r>
              <w:rPr>
                <w:rFonts w:ascii="Times New Roman" w:hAnsi="Times New Roman" w:cs="Times New Roman"/>
                <w:sz w:val="24"/>
                <w:szCs w:val="24"/>
              </w:rPr>
              <w:t>55.2:27.6:10.3:6.9</w:t>
            </w:r>
            <w:r w:rsidRPr="00270777">
              <w:rPr>
                <w:rFonts w:ascii="Times New Roman" w:hAnsi="Times New Roman" w:cs="Times New Roman"/>
                <w:sz w:val="24"/>
                <w:szCs w:val="24"/>
              </w:rPr>
              <w:t>)</w:t>
            </w:r>
          </w:p>
        </w:tc>
        <w:tc>
          <w:tcPr>
            <w:tcW w:w="1129" w:type="dxa"/>
            <w:vAlign w:val="center"/>
          </w:tcPr>
          <w:p w:rsidR="00A30B4A" w:rsidRPr="00270777" w:rsidRDefault="00A30B4A" w:rsidP="00CC0E56">
            <w:pPr>
              <w:spacing w:after="0" w:line="240" w:lineRule="auto"/>
              <w:jc w:val="center"/>
              <w:rPr>
                <w:rFonts w:ascii="Times New Roman" w:hAnsi="Times New Roman" w:cs="Times New Roman"/>
                <w:sz w:val="24"/>
                <w:szCs w:val="24"/>
                <w:lang w:val="en-US"/>
              </w:rPr>
            </w:pPr>
            <w:r w:rsidRPr="00270777">
              <w:rPr>
                <w:rFonts w:ascii="Times New Roman" w:hAnsi="Times New Roman" w:cs="Times New Roman"/>
                <w:sz w:val="24"/>
                <w:szCs w:val="24"/>
                <w:lang w:val="en-US"/>
              </w:rPr>
              <w:t>No</w:t>
            </w:r>
          </w:p>
        </w:tc>
        <w:tc>
          <w:tcPr>
            <w:tcW w:w="1134" w:type="dxa"/>
            <w:vAlign w:val="center"/>
          </w:tcPr>
          <w:p w:rsidR="00A30B4A" w:rsidRPr="00270777" w:rsidRDefault="00A30B4A" w:rsidP="00CC0E56">
            <w:pPr>
              <w:spacing w:after="0" w:line="240" w:lineRule="auto"/>
              <w:jc w:val="center"/>
              <w:rPr>
                <w:rFonts w:ascii="Times New Roman" w:hAnsi="Times New Roman" w:cs="Times New Roman"/>
                <w:sz w:val="24"/>
                <w:szCs w:val="24"/>
                <w:lang w:val="en-US"/>
              </w:rPr>
            </w:pPr>
            <w:r w:rsidRPr="00270777">
              <w:rPr>
                <w:rFonts w:ascii="Times New Roman" w:hAnsi="Times New Roman" w:cs="Times New Roman"/>
                <w:sz w:val="24"/>
                <w:szCs w:val="24"/>
                <w:lang w:val="en-US"/>
              </w:rPr>
              <w:t>Sí</w:t>
            </w:r>
          </w:p>
        </w:tc>
        <w:tc>
          <w:tcPr>
            <w:tcW w:w="1499" w:type="dxa"/>
            <w:vAlign w:val="center"/>
          </w:tcPr>
          <w:p w:rsidR="00A30B4A" w:rsidRPr="00F025D7" w:rsidRDefault="00A30B4A" w:rsidP="00CC0E56">
            <w:pPr>
              <w:spacing w:after="0" w:line="240" w:lineRule="auto"/>
              <w:jc w:val="center"/>
              <w:rPr>
                <w:rFonts w:ascii="Times New Roman" w:hAnsi="Times New Roman" w:cs="Times New Roman"/>
                <w:sz w:val="24"/>
                <w:szCs w:val="24"/>
                <w:vertAlign w:val="superscript"/>
                <w:lang w:val="en-US"/>
              </w:rPr>
            </w:pPr>
            <w:r w:rsidRPr="00270777">
              <w:rPr>
                <w:rFonts w:ascii="Times New Roman" w:hAnsi="Times New Roman" w:cs="Times New Roman"/>
                <w:sz w:val="24"/>
                <w:szCs w:val="24"/>
              </w:rPr>
              <w:t>Anisalde</w:t>
            </w:r>
            <w:r>
              <w:rPr>
                <w:rFonts w:ascii="Times New Roman" w:hAnsi="Times New Roman" w:cs="Times New Roman"/>
                <w:sz w:val="24"/>
                <w:szCs w:val="24"/>
              </w:rPr>
              <w:t>h</w:t>
            </w:r>
            <w:r w:rsidRPr="00270777">
              <w:rPr>
                <w:rFonts w:ascii="Times New Roman" w:hAnsi="Times New Roman" w:cs="Times New Roman"/>
                <w:sz w:val="24"/>
                <w:szCs w:val="24"/>
              </w:rPr>
              <w:t>ído-H</w:t>
            </w:r>
            <w:r w:rsidRPr="00270777">
              <w:rPr>
                <w:rFonts w:ascii="Times New Roman" w:hAnsi="Times New Roman" w:cs="Times New Roman"/>
                <w:sz w:val="24"/>
                <w:szCs w:val="24"/>
                <w:vertAlign w:val="subscript"/>
              </w:rPr>
              <w:t>2</w:t>
            </w:r>
            <w:r w:rsidRPr="00270777">
              <w:rPr>
                <w:rFonts w:ascii="Times New Roman" w:hAnsi="Times New Roman" w:cs="Times New Roman"/>
                <w:sz w:val="24"/>
                <w:szCs w:val="24"/>
              </w:rPr>
              <w:t>SO</w:t>
            </w:r>
            <w:r w:rsidRPr="00270777">
              <w:rPr>
                <w:rFonts w:ascii="Times New Roman" w:hAnsi="Times New Roman" w:cs="Times New Roman"/>
                <w:sz w:val="24"/>
                <w:szCs w:val="24"/>
                <w:vertAlign w:val="subscript"/>
              </w:rPr>
              <w:t>4</w:t>
            </w:r>
            <w:r>
              <w:rPr>
                <w:rFonts w:ascii="Times New Roman" w:hAnsi="Times New Roman" w:cs="Times New Roman"/>
                <w:sz w:val="24"/>
                <w:szCs w:val="24"/>
                <w:vertAlign w:val="superscript"/>
              </w:rPr>
              <w:t>d</w:t>
            </w:r>
          </w:p>
        </w:tc>
      </w:tr>
      <w:tr w:rsidR="00A30B4A" w:rsidRPr="00270777" w:rsidTr="00076BD1">
        <w:trPr>
          <w:jc w:val="center"/>
        </w:trPr>
        <w:tc>
          <w:tcPr>
            <w:tcW w:w="1597" w:type="dxa"/>
            <w:vAlign w:val="center"/>
          </w:tcPr>
          <w:p w:rsidR="00A30B4A" w:rsidRPr="00270777" w:rsidRDefault="00A30B4A" w:rsidP="00CC0E56">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E</w:t>
            </w:r>
            <w:r w:rsidRPr="00270777">
              <w:rPr>
                <w:rFonts w:ascii="Times New Roman" w:hAnsi="Times New Roman" w:cs="Times New Roman"/>
                <w:b/>
                <w:i/>
                <w:sz w:val="24"/>
                <w:szCs w:val="24"/>
              </w:rPr>
              <w:t>steroides</w:t>
            </w:r>
          </w:p>
        </w:tc>
        <w:tc>
          <w:tcPr>
            <w:tcW w:w="1180" w:type="dxa"/>
            <w:vAlign w:val="center"/>
          </w:tcPr>
          <w:p w:rsidR="00A30B4A" w:rsidRPr="00270777" w:rsidRDefault="00A30B4A" w:rsidP="00CC0E56">
            <w:pPr>
              <w:spacing w:after="0" w:line="240" w:lineRule="auto"/>
              <w:jc w:val="center"/>
              <w:rPr>
                <w:rFonts w:ascii="Times New Roman" w:hAnsi="Times New Roman" w:cs="Times New Roman"/>
                <w:sz w:val="24"/>
                <w:szCs w:val="24"/>
                <w:lang w:val="en-US"/>
              </w:rPr>
            </w:pPr>
            <w:r w:rsidRPr="00270777">
              <w:rPr>
                <w:rFonts w:ascii="Times New Roman" w:hAnsi="Times New Roman" w:cs="Times New Roman"/>
                <w:sz w:val="24"/>
                <w:szCs w:val="24"/>
                <w:lang w:val="en-US"/>
              </w:rPr>
              <w:t>Agua</w:t>
            </w:r>
          </w:p>
        </w:tc>
        <w:tc>
          <w:tcPr>
            <w:tcW w:w="1899" w:type="dxa"/>
            <w:vAlign w:val="center"/>
          </w:tcPr>
          <w:p w:rsidR="00A30B4A" w:rsidRDefault="00A30B4A" w:rsidP="00CC0E56">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Mezcla 5</w:t>
            </w:r>
          </w:p>
          <w:p w:rsidR="00A30B4A" w:rsidRPr="00270777" w:rsidRDefault="00A30B4A" w:rsidP="00CC0E56">
            <w:pPr>
              <w:spacing w:after="0" w:line="240" w:lineRule="auto"/>
              <w:jc w:val="center"/>
              <w:rPr>
                <w:rFonts w:ascii="Times New Roman" w:hAnsi="Times New Roman" w:cs="Times New Roman"/>
                <w:sz w:val="24"/>
                <w:szCs w:val="24"/>
                <w:lang w:val="en-US"/>
              </w:rPr>
            </w:pPr>
            <w:r w:rsidRPr="00270777">
              <w:rPr>
                <w:rFonts w:ascii="Times New Roman" w:hAnsi="Times New Roman" w:cs="Times New Roman"/>
                <w:sz w:val="24"/>
                <w:szCs w:val="24"/>
                <w:lang w:val="en-US"/>
              </w:rPr>
              <w:t>Choroformo-metanol-agua</w:t>
            </w:r>
            <w:r>
              <w:rPr>
                <w:rFonts w:ascii="Times New Roman" w:hAnsi="Times New Roman" w:cs="Times New Roman"/>
                <w:sz w:val="24"/>
                <w:szCs w:val="24"/>
                <w:lang w:val="en-US"/>
              </w:rPr>
              <w:t xml:space="preserve"> (69.1:26.6:4.3</w:t>
            </w:r>
            <w:r w:rsidRPr="00270777">
              <w:rPr>
                <w:rFonts w:ascii="Times New Roman" w:hAnsi="Times New Roman" w:cs="Times New Roman"/>
                <w:sz w:val="24"/>
                <w:szCs w:val="24"/>
                <w:lang w:val="en-US"/>
              </w:rPr>
              <w:t>)</w:t>
            </w:r>
          </w:p>
        </w:tc>
        <w:tc>
          <w:tcPr>
            <w:tcW w:w="1129" w:type="dxa"/>
            <w:vAlign w:val="center"/>
          </w:tcPr>
          <w:p w:rsidR="00A30B4A" w:rsidRPr="00270777" w:rsidRDefault="00A30B4A" w:rsidP="00CC0E56">
            <w:pPr>
              <w:spacing w:after="0" w:line="240" w:lineRule="auto"/>
              <w:jc w:val="center"/>
              <w:rPr>
                <w:rFonts w:ascii="Times New Roman" w:hAnsi="Times New Roman" w:cs="Times New Roman"/>
                <w:sz w:val="24"/>
                <w:szCs w:val="24"/>
                <w:lang w:val="en-US"/>
              </w:rPr>
            </w:pPr>
            <w:r w:rsidRPr="00270777">
              <w:rPr>
                <w:rFonts w:ascii="Times New Roman" w:hAnsi="Times New Roman" w:cs="Times New Roman"/>
                <w:sz w:val="24"/>
                <w:szCs w:val="24"/>
                <w:lang w:val="en-US"/>
              </w:rPr>
              <w:t>No</w:t>
            </w:r>
          </w:p>
        </w:tc>
        <w:tc>
          <w:tcPr>
            <w:tcW w:w="1134" w:type="dxa"/>
            <w:vAlign w:val="center"/>
          </w:tcPr>
          <w:p w:rsidR="00A30B4A" w:rsidRPr="00270777" w:rsidRDefault="00A30B4A" w:rsidP="00CC0E56">
            <w:pPr>
              <w:spacing w:after="0" w:line="240" w:lineRule="auto"/>
              <w:jc w:val="center"/>
              <w:rPr>
                <w:rFonts w:ascii="Times New Roman" w:hAnsi="Times New Roman" w:cs="Times New Roman"/>
                <w:sz w:val="24"/>
                <w:szCs w:val="24"/>
                <w:lang w:val="en-US"/>
              </w:rPr>
            </w:pPr>
            <w:r w:rsidRPr="00270777">
              <w:rPr>
                <w:rFonts w:ascii="Times New Roman" w:hAnsi="Times New Roman" w:cs="Times New Roman"/>
                <w:sz w:val="24"/>
                <w:szCs w:val="24"/>
                <w:lang w:val="en-US"/>
              </w:rPr>
              <w:t>No</w:t>
            </w:r>
          </w:p>
        </w:tc>
        <w:tc>
          <w:tcPr>
            <w:tcW w:w="1499" w:type="dxa"/>
            <w:vAlign w:val="center"/>
          </w:tcPr>
          <w:p w:rsidR="00A30B4A" w:rsidRPr="00F025D7" w:rsidRDefault="00A30B4A" w:rsidP="00CC0E56">
            <w:pPr>
              <w:spacing w:after="0" w:line="240" w:lineRule="auto"/>
              <w:jc w:val="center"/>
              <w:rPr>
                <w:rFonts w:ascii="Times New Roman" w:hAnsi="Times New Roman" w:cs="Times New Roman"/>
                <w:sz w:val="24"/>
                <w:szCs w:val="24"/>
                <w:vertAlign w:val="superscript"/>
              </w:rPr>
            </w:pPr>
            <w:r w:rsidRPr="00270777">
              <w:rPr>
                <w:rFonts w:ascii="Times New Roman" w:hAnsi="Times New Roman" w:cs="Times New Roman"/>
                <w:sz w:val="24"/>
                <w:szCs w:val="24"/>
              </w:rPr>
              <w:t>Reactivo de Liebermann-Burchard</w:t>
            </w:r>
            <w:r>
              <w:rPr>
                <w:rFonts w:ascii="Times New Roman" w:hAnsi="Times New Roman" w:cs="Times New Roman"/>
                <w:sz w:val="24"/>
                <w:szCs w:val="24"/>
                <w:vertAlign w:val="superscript"/>
              </w:rPr>
              <w:t>e</w:t>
            </w:r>
          </w:p>
          <w:p w:rsidR="00A30B4A" w:rsidRPr="00270777" w:rsidRDefault="00A30B4A" w:rsidP="00CC0E56">
            <w:pPr>
              <w:spacing w:after="0" w:line="240" w:lineRule="auto"/>
              <w:jc w:val="center"/>
              <w:rPr>
                <w:rFonts w:ascii="Times New Roman" w:hAnsi="Times New Roman" w:cs="Times New Roman"/>
                <w:sz w:val="24"/>
                <w:szCs w:val="24"/>
                <w:lang w:val="en-US"/>
              </w:rPr>
            </w:pPr>
          </w:p>
        </w:tc>
      </w:tr>
      <w:tr w:rsidR="00A30B4A" w:rsidRPr="00270777" w:rsidTr="00076BD1">
        <w:trPr>
          <w:jc w:val="center"/>
        </w:trPr>
        <w:tc>
          <w:tcPr>
            <w:tcW w:w="1597" w:type="dxa"/>
            <w:vAlign w:val="center"/>
          </w:tcPr>
          <w:p w:rsidR="00A30B4A" w:rsidRPr="00270777" w:rsidRDefault="00A30B4A" w:rsidP="00CC0E56">
            <w:pPr>
              <w:spacing w:after="0" w:line="240" w:lineRule="auto"/>
              <w:jc w:val="center"/>
              <w:rPr>
                <w:rFonts w:ascii="Times New Roman" w:hAnsi="Times New Roman" w:cs="Times New Roman"/>
                <w:b/>
                <w:i/>
                <w:sz w:val="24"/>
                <w:szCs w:val="24"/>
                <w:lang w:val="en-US"/>
              </w:rPr>
            </w:pPr>
            <w:r w:rsidRPr="00270777">
              <w:rPr>
                <w:rFonts w:ascii="Times New Roman" w:hAnsi="Times New Roman" w:cs="Times New Roman"/>
                <w:b/>
                <w:i/>
                <w:sz w:val="24"/>
                <w:szCs w:val="24"/>
                <w:lang w:val="en-US"/>
              </w:rPr>
              <w:lastRenderedPageBreak/>
              <w:t>Triterpenos</w:t>
            </w:r>
          </w:p>
        </w:tc>
        <w:tc>
          <w:tcPr>
            <w:tcW w:w="1180" w:type="dxa"/>
            <w:vAlign w:val="center"/>
          </w:tcPr>
          <w:p w:rsidR="00A30B4A" w:rsidRPr="00270777" w:rsidRDefault="00A30B4A" w:rsidP="00CC0E56">
            <w:pPr>
              <w:spacing w:after="0" w:line="240" w:lineRule="auto"/>
              <w:jc w:val="center"/>
              <w:rPr>
                <w:rFonts w:ascii="Times New Roman" w:hAnsi="Times New Roman" w:cs="Times New Roman"/>
                <w:sz w:val="24"/>
                <w:szCs w:val="24"/>
                <w:lang w:val="en-US"/>
              </w:rPr>
            </w:pPr>
            <w:r w:rsidRPr="00270777">
              <w:rPr>
                <w:rFonts w:ascii="Times New Roman" w:hAnsi="Times New Roman" w:cs="Times New Roman"/>
                <w:sz w:val="24"/>
                <w:szCs w:val="24"/>
                <w:lang w:val="en-US"/>
              </w:rPr>
              <w:t>Metanol</w:t>
            </w:r>
          </w:p>
        </w:tc>
        <w:tc>
          <w:tcPr>
            <w:tcW w:w="1899" w:type="dxa"/>
            <w:vAlign w:val="center"/>
          </w:tcPr>
          <w:p w:rsidR="00A30B4A" w:rsidRPr="00270777" w:rsidRDefault="00A30B4A" w:rsidP="00CC0E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Mezcla 3</w:t>
            </w:r>
          </w:p>
        </w:tc>
        <w:tc>
          <w:tcPr>
            <w:tcW w:w="1129" w:type="dxa"/>
            <w:vAlign w:val="center"/>
          </w:tcPr>
          <w:p w:rsidR="00A30B4A" w:rsidRPr="00270777" w:rsidRDefault="00A30B4A" w:rsidP="00CC0E56">
            <w:pPr>
              <w:spacing w:after="0" w:line="240" w:lineRule="auto"/>
              <w:jc w:val="center"/>
              <w:rPr>
                <w:rFonts w:ascii="Times New Roman" w:hAnsi="Times New Roman" w:cs="Times New Roman"/>
                <w:sz w:val="24"/>
                <w:szCs w:val="24"/>
                <w:lang w:val="en-US"/>
              </w:rPr>
            </w:pPr>
            <w:r w:rsidRPr="00270777">
              <w:rPr>
                <w:rFonts w:ascii="Times New Roman" w:hAnsi="Times New Roman" w:cs="Times New Roman"/>
                <w:sz w:val="24"/>
                <w:szCs w:val="24"/>
                <w:lang w:val="en-US"/>
              </w:rPr>
              <w:t>Sí</w:t>
            </w:r>
          </w:p>
        </w:tc>
        <w:tc>
          <w:tcPr>
            <w:tcW w:w="1134" w:type="dxa"/>
            <w:vAlign w:val="center"/>
          </w:tcPr>
          <w:p w:rsidR="00A30B4A" w:rsidRPr="00270777" w:rsidRDefault="00A30B4A" w:rsidP="00CC0E56">
            <w:pPr>
              <w:spacing w:after="0" w:line="240" w:lineRule="auto"/>
              <w:jc w:val="center"/>
              <w:rPr>
                <w:rFonts w:ascii="Times New Roman" w:hAnsi="Times New Roman" w:cs="Times New Roman"/>
                <w:sz w:val="24"/>
                <w:szCs w:val="24"/>
                <w:lang w:val="en-US"/>
              </w:rPr>
            </w:pPr>
            <w:r w:rsidRPr="00270777">
              <w:rPr>
                <w:rFonts w:ascii="Times New Roman" w:hAnsi="Times New Roman" w:cs="Times New Roman"/>
                <w:sz w:val="24"/>
                <w:szCs w:val="24"/>
                <w:lang w:val="en-US"/>
              </w:rPr>
              <w:t>Sí</w:t>
            </w:r>
          </w:p>
        </w:tc>
        <w:tc>
          <w:tcPr>
            <w:tcW w:w="1499" w:type="dxa"/>
            <w:vAlign w:val="center"/>
          </w:tcPr>
          <w:p w:rsidR="00A30B4A" w:rsidRPr="00F025D7" w:rsidRDefault="00A30B4A" w:rsidP="00CC0E56">
            <w:pPr>
              <w:spacing w:after="0" w:line="240" w:lineRule="auto"/>
              <w:jc w:val="center"/>
              <w:rPr>
                <w:rFonts w:ascii="Times New Roman" w:hAnsi="Times New Roman" w:cs="Times New Roman"/>
                <w:sz w:val="24"/>
                <w:szCs w:val="24"/>
                <w:vertAlign w:val="superscript"/>
                <w:lang w:val="en-US"/>
              </w:rPr>
            </w:pPr>
            <w:r w:rsidRPr="00270777">
              <w:rPr>
                <w:rFonts w:ascii="Times New Roman" w:hAnsi="Times New Roman" w:cs="Times New Roman"/>
                <w:sz w:val="24"/>
                <w:szCs w:val="24"/>
              </w:rPr>
              <w:t>Anisalde</w:t>
            </w:r>
            <w:r>
              <w:rPr>
                <w:rFonts w:ascii="Times New Roman" w:hAnsi="Times New Roman" w:cs="Times New Roman"/>
                <w:sz w:val="24"/>
                <w:szCs w:val="24"/>
              </w:rPr>
              <w:t>h</w:t>
            </w:r>
            <w:r w:rsidRPr="00270777">
              <w:rPr>
                <w:rFonts w:ascii="Times New Roman" w:hAnsi="Times New Roman" w:cs="Times New Roman"/>
                <w:sz w:val="24"/>
                <w:szCs w:val="24"/>
              </w:rPr>
              <w:t>ído-H</w:t>
            </w:r>
            <w:r w:rsidRPr="00270777">
              <w:rPr>
                <w:rFonts w:ascii="Times New Roman" w:hAnsi="Times New Roman" w:cs="Times New Roman"/>
                <w:sz w:val="24"/>
                <w:szCs w:val="24"/>
                <w:vertAlign w:val="subscript"/>
              </w:rPr>
              <w:t>2</w:t>
            </w:r>
            <w:r w:rsidRPr="00270777">
              <w:rPr>
                <w:rFonts w:ascii="Times New Roman" w:hAnsi="Times New Roman" w:cs="Times New Roman"/>
                <w:sz w:val="24"/>
                <w:szCs w:val="24"/>
              </w:rPr>
              <w:t>SO</w:t>
            </w:r>
            <w:r w:rsidRPr="00270777">
              <w:rPr>
                <w:rFonts w:ascii="Times New Roman" w:hAnsi="Times New Roman" w:cs="Times New Roman"/>
                <w:sz w:val="24"/>
                <w:szCs w:val="24"/>
                <w:vertAlign w:val="subscript"/>
              </w:rPr>
              <w:t>4</w:t>
            </w:r>
            <w:r>
              <w:rPr>
                <w:rFonts w:ascii="Times New Roman" w:hAnsi="Times New Roman" w:cs="Times New Roman"/>
                <w:sz w:val="24"/>
                <w:szCs w:val="24"/>
                <w:vertAlign w:val="superscript"/>
              </w:rPr>
              <w:t>d</w:t>
            </w:r>
          </w:p>
        </w:tc>
      </w:tr>
    </w:tbl>
    <w:p w:rsidR="00A30B4A" w:rsidRPr="00F025D7" w:rsidRDefault="00A30B4A" w:rsidP="00A30B4A">
      <w:pPr>
        <w:spacing w:after="0" w:line="240" w:lineRule="auto"/>
        <w:jc w:val="center"/>
        <w:rPr>
          <w:rFonts w:ascii="Times New Roman" w:hAnsi="Times New Roman" w:cs="Times New Roman"/>
          <w:sz w:val="24"/>
          <w:szCs w:val="24"/>
        </w:rPr>
      </w:pPr>
      <w:r w:rsidRPr="00270777">
        <w:rPr>
          <w:rFonts w:ascii="Times New Roman" w:hAnsi="Times New Roman" w:cs="Times New Roman"/>
          <w:sz w:val="24"/>
          <w:szCs w:val="24"/>
        </w:rPr>
        <w:t xml:space="preserve">Adaptado y modificado de </w:t>
      </w:r>
      <w:r w:rsidR="0069191B">
        <w:rPr>
          <w:rFonts w:ascii="Times New Roman" w:hAnsi="Times New Roman" w:cs="Times New Roman"/>
          <w:sz w:val="24"/>
          <w:szCs w:val="24"/>
        </w:rPr>
        <w:fldChar w:fldCharType="begin" w:fldLock="1"/>
      </w:r>
      <w:r w:rsidR="0069191B">
        <w:rPr>
          <w:rFonts w:ascii="Times New Roman" w:hAnsi="Times New Roman" w:cs="Times New Roman"/>
          <w:sz w:val="24"/>
          <w:szCs w:val="24"/>
        </w:rPr>
        <w:instrText>ADDIN CSL_CITATION { "citationItems" : [ { "id" : "ITEM-1", "itemData" : { "DOI" : "10.1007/978-3-642-00574-9", "ISBN" : "978-3-540-58676-0", "ISSN" : "00319422", "PMID" : "14416758", "abstract" : "During the past decade there has been an explosion in computation and information technology. With it has come vast amounts of data in a variety of fields such as medicine, biology, finance, and marketing. The challenge of understanding these data has led to the development of new tools in the field of statistics, and spawned new areas such as data mining, machine learning, and bioinformatics. Many of these tools have common underpinnings but are often expressed with different terminology. This book descibes theimprtant ideas in these areas ina common conceptual framework. While the approach is statistical, the emphasis is on concepts rather than mathematics. Many examples are given, with a liberal use of color graphics. It should be a vluable resource for statisticians and anyone interested in data mining in science or industry. The book's coverage is broad, from supervised learing (prediction) to unsupervised learning. The many topics include neural networks, support vector machines, classification trees and boosting-the first comprehensive treatment of this topic in any book. Trevor Hastie, Robert Tibshirani, and Jerome Friedman are professors of statistics at Stanford University. They are prominent researchers in this area: Hastie and Tibshirani developed generalized additive models and wrote a popular book of that title. Hastie wrote much of the statistical modeling software in S-PLUS and invented principal curves and surfaces. Tibshirani proposed the Lasso and is co-author of the very successful An Introduction to the Bootstrap. Friedman is the co-inventor of many data-mining tools including CART, MARS, and projection pursuit.", "author" : [ { "dropping-particle" : "", "family" : "Wagner", "given" : "Hildebert", "non-dropping-particle" : "", "parse-names" : false, "suffix" : "" }, { "dropping-particle" : "", "family" : "Bladt", "given" : "Sabine", "non-dropping-particle" : "", "parse-names" : false, "suffix" : "" } ], "id" : "ITEM-1", "issued" : { "date-parts" : [ [ "1996" ] ] }, "title" : "Plant Drug Analysis", "type" : "article-journal" }, "uris" : [ "http://www.mendeley.com/documents/?uuid=b9a47eae-6809-4783-bb2c-85425465e72a" ] } ], "mendeley" : { "formattedCitation" : "(Wagner &amp; Bladt, 1996)", "plainTextFormattedCitation" : "(Wagner &amp; Bladt, 1996)", "previouslyFormattedCitation" : "(Wagner &amp; Bladt, 1996)" }, "properties" : { "noteIndex" : 25 }, "schema" : "https://github.com/citation-style-language/schema/raw/master/csl-citation.json" }</w:instrText>
      </w:r>
      <w:r w:rsidR="0069191B">
        <w:rPr>
          <w:rFonts w:ascii="Times New Roman" w:hAnsi="Times New Roman" w:cs="Times New Roman"/>
          <w:sz w:val="24"/>
          <w:szCs w:val="24"/>
        </w:rPr>
        <w:fldChar w:fldCharType="separate"/>
      </w:r>
      <w:r w:rsidR="0069191B" w:rsidRPr="0069191B">
        <w:rPr>
          <w:rFonts w:ascii="Times New Roman" w:hAnsi="Times New Roman" w:cs="Times New Roman"/>
          <w:noProof/>
          <w:sz w:val="24"/>
          <w:szCs w:val="24"/>
        </w:rPr>
        <w:t>(Wagner &amp; Bladt, 1996)</w:t>
      </w:r>
      <w:r w:rsidR="0069191B">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70777">
        <w:rPr>
          <w:rFonts w:ascii="Times New Roman" w:hAnsi="Times New Roman" w:cs="Times New Roman"/>
          <w:sz w:val="24"/>
          <w:szCs w:val="24"/>
        </w:rPr>
        <w:t xml:space="preserve"> </w:t>
      </w:r>
      <w:r>
        <w:rPr>
          <w:rFonts w:ascii="Times New Roman" w:hAnsi="Times New Roman" w:cs="Times New Roman"/>
          <w:sz w:val="24"/>
          <w:szCs w:val="24"/>
          <w:vertAlign w:val="superscript"/>
        </w:rPr>
        <w:t xml:space="preserve">a </w:t>
      </w:r>
      <w:r>
        <w:rPr>
          <w:rFonts w:ascii="Times New Roman" w:hAnsi="Times New Roman" w:cs="Times New Roman"/>
          <w:sz w:val="24"/>
          <w:szCs w:val="24"/>
        </w:rPr>
        <w:t xml:space="preserve">Disolver 0.3 g de </w:t>
      </w:r>
      <w:r w:rsidRPr="00DF4809">
        <w:rPr>
          <w:rFonts w:ascii="Times New Roman" w:hAnsi="Times New Roman" w:cs="Times New Roman"/>
          <w:sz w:val="24"/>
          <w:szCs w:val="24"/>
        </w:rPr>
        <w:t>ácido hexacloroplatínico</w:t>
      </w:r>
      <w:r>
        <w:rPr>
          <w:rFonts w:ascii="Times New Roman" w:hAnsi="Times New Roman" w:cs="Times New Roman"/>
          <w:sz w:val="24"/>
          <w:szCs w:val="24"/>
        </w:rPr>
        <w:t xml:space="preserve"> hexahidrato en 100 mL de una solución de yoduro de potasio al 6%. </w:t>
      </w:r>
      <w:r>
        <w:rPr>
          <w:rFonts w:ascii="Times New Roman" w:hAnsi="Times New Roman" w:cs="Times New Roman"/>
          <w:sz w:val="24"/>
          <w:szCs w:val="24"/>
          <w:vertAlign w:val="superscript"/>
        </w:rPr>
        <w:t xml:space="preserve">b </w:t>
      </w:r>
      <w:r>
        <w:rPr>
          <w:rFonts w:ascii="Times New Roman" w:hAnsi="Times New Roman" w:cs="Times New Roman"/>
          <w:sz w:val="24"/>
          <w:szCs w:val="24"/>
        </w:rPr>
        <w:t xml:space="preserve">Mezclar una solución de 0.85 g de nitrato de bismuto en 10 ml de ac. acético glacial y 40 mL de agua con una solución de 8 g de yoduro de potasio en en 30 mL de agua. </w:t>
      </w:r>
      <w:r>
        <w:rPr>
          <w:rFonts w:ascii="Times New Roman" w:hAnsi="Times New Roman" w:cs="Times New Roman"/>
          <w:sz w:val="24"/>
          <w:szCs w:val="24"/>
          <w:vertAlign w:val="superscript"/>
        </w:rPr>
        <w:t xml:space="preserve">c </w:t>
      </w:r>
      <w:r>
        <w:rPr>
          <w:rFonts w:ascii="Times New Roman" w:hAnsi="Times New Roman" w:cs="Times New Roman"/>
          <w:sz w:val="24"/>
          <w:szCs w:val="24"/>
        </w:rPr>
        <w:t xml:space="preserve">Disolver 5 g de hidróxido de potasio en 10 mL de agua y luego mezclar con 200 mL de etanol al 96%. </w:t>
      </w:r>
      <w:r>
        <w:rPr>
          <w:rFonts w:ascii="Times New Roman" w:hAnsi="Times New Roman" w:cs="Times New Roman"/>
          <w:sz w:val="24"/>
          <w:szCs w:val="24"/>
          <w:vertAlign w:val="superscript"/>
        </w:rPr>
        <w:t>d</w:t>
      </w:r>
      <w:r>
        <w:rPr>
          <w:rFonts w:ascii="Times New Roman" w:hAnsi="Times New Roman" w:cs="Times New Roman"/>
          <w:sz w:val="24"/>
          <w:szCs w:val="24"/>
        </w:rPr>
        <w:t xml:space="preserve"> Mezclar 0.5 mL de anisaldehído con 10 mL de ac. acético glacial, 85 mL de metanol y 5 mL de ac. sulfúrico concentrado. </w:t>
      </w:r>
      <w:r>
        <w:rPr>
          <w:rFonts w:ascii="Times New Roman" w:hAnsi="Times New Roman" w:cs="Times New Roman"/>
          <w:sz w:val="24"/>
          <w:szCs w:val="24"/>
          <w:vertAlign w:val="superscript"/>
        </w:rPr>
        <w:t xml:space="preserve">e </w:t>
      </w:r>
      <w:r>
        <w:rPr>
          <w:rFonts w:ascii="Times New Roman" w:hAnsi="Times New Roman" w:cs="Times New Roman"/>
          <w:sz w:val="24"/>
          <w:szCs w:val="24"/>
        </w:rPr>
        <w:t>Diluir 1 mL de ac. sulfúrico concentrado y 20 mL de anhídrido acético en 100 mL de cloroformo.</w:t>
      </w:r>
    </w:p>
    <w:p w:rsidR="00A30B4A" w:rsidRPr="00270777" w:rsidRDefault="00A30B4A" w:rsidP="00A30B4A">
      <w:pPr>
        <w:spacing w:after="120" w:line="240" w:lineRule="auto"/>
        <w:ind w:left="284" w:hanging="284"/>
        <w:jc w:val="both"/>
        <w:rPr>
          <w:rFonts w:ascii="Times New Roman" w:hAnsi="Times New Roman" w:cs="Times New Roman"/>
          <w:sz w:val="24"/>
          <w:szCs w:val="24"/>
        </w:rPr>
      </w:pPr>
    </w:p>
    <w:p w:rsidR="00A30B4A" w:rsidRPr="00270777" w:rsidRDefault="00A30B4A" w:rsidP="00A30B4A">
      <w:pPr>
        <w:spacing w:after="120" w:line="240" w:lineRule="auto"/>
        <w:ind w:left="284" w:hanging="284"/>
        <w:jc w:val="both"/>
        <w:rPr>
          <w:rFonts w:ascii="Times New Roman" w:hAnsi="Times New Roman" w:cs="Times New Roman"/>
          <w:sz w:val="24"/>
          <w:szCs w:val="24"/>
        </w:rPr>
      </w:pPr>
    </w:p>
    <w:p w:rsidR="00A30B4A" w:rsidRPr="00270777" w:rsidRDefault="00A30B4A" w:rsidP="00A30B4A">
      <w:pPr>
        <w:rPr>
          <w:rFonts w:ascii="Times New Roman" w:hAnsi="Times New Roman" w:cs="Times New Roman"/>
          <w:noProof/>
          <w:sz w:val="24"/>
          <w:szCs w:val="24"/>
        </w:rPr>
      </w:pPr>
      <w:r w:rsidRPr="00270777">
        <w:rPr>
          <w:rFonts w:ascii="Times New Roman" w:hAnsi="Times New Roman" w:cs="Times New Roman"/>
          <w:sz w:val="24"/>
          <w:szCs w:val="24"/>
        </w:rPr>
        <w:br w:type="page"/>
      </w:r>
    </w:p>
    <w:p w:rsidR="00A30B4A" w:rsidRPr="00270777" w:rsidRDefault="00A30B4A" w:rsidP="00A30B4A">
      <w:pPr>
        <w:pStyle w:val="EndNoteBibliography"/>
        <w:spacing w:after="0"/>
        <w:ind w:left="720" w:hanging="720"/>
        <w:rPr>
          <w:rFonts w:ascii="Times New Roman" w:hAnsi="Times New Roman" w:cs="Times New Roman"/>
          <w:sz w:val="24"/>
          <w:szCs w:val="24"/>
          <w:lang w:val="es-MX"/>
        </w:rPr>
      </w:pPr>
      <w:r w:rsidRPr="00270777">
        <w:rPr>
          <w:rFonts w:ascii="Times New Roman" w:hAnsi="Times New Roman" w:cs="Times New Roman"/>
          <w:sz w:val="24"/>
          <w:szCs w:val="24"/>
          <w:lang w:val="es-MX"/>
        </w:rPr>
        <w:lastRenderedPageBreak/>
        <w:fldChar w:fldCharType="begin"/>
      </w:r>
      <w:r w:rsidRPr="00270777">
        <w:rPr>
          <w:rFonts w:ascii="Times New Roman" w:hAnsi="Times New Roman" w:cs="Times New Roman"/>
          <w:sz w:val="24"/>
          <w:szCs w:val="24"/>
          <w:lang w:val="es-MX"/>
        </w:rPr>
        <w:instrText xml:space="preserve"> ADDIN EN.REFLIST </w:instrText>
      </w:r>
      <w:r w:rsidRPr="00270777">
        <w:rPr>
          <w:rFonts w:ascii="Times New Roman" w:hAnsi="Times New Roman" w:cs="Times New Roman"/>
          <w:sz w:val="24"/>
          <w:szCs w:val="24"/>
          <w:lang w:val="es-MX"/>
        </w:rPr>
        <w:fldChar w:fldCharType="separate"/>
      </w:r>
    </w:p>
    <w:p w:rsidR="00A30B4A" w:rsidRPr="00270777" w:rsidRDefault="00A30B4A" w:rsidP="00A30B4A">
      <w:pPr>
        <w:spacing w:line="480" w:lineRule="auto"/>
        <w:jc w:val="both"/>
        <w:rPr>
          <w:rFonts w:ascii="Times New Roman" w:hAnsi="Times New Roman" w:cs="Times New Roman"/>
          <w:sz w:val="24"/>
          <w:szCs w:val="24"/>
        </w:rPr>
      </w:pPr>
      <w:r w:rsidRPr="00270777">
        <w:rPr>
          <w:rFonts w:ascii="Times New Roman" w:hAnsi="Times New Roman" w:cs="Times New Roman"/>
          <w:sz w:val="24"/>
          <w:szCs w:val="24"/>
        </w:rPr>
        <w:fldChar w:fldCharType="end"/>
      </w:r>
      <w:r w:rsidRPr="00270777">
        <w:rPr>
          <w:rFonts w:ascii="Times New Roman" w:hAnsi="Times New Roman" w:cs="Times New Roman"/>
          <w:b/>
          <w:sz w:val="24"/>
          <w:szCs w:val="24"/>
        </w:rPr>
        <w:t>Cuadro 3.</w:t>
      </w:r>
      <w:r w:rsidRPr="00270777">
        <w:rPr>
          <w:rFonts w:ascii="Times New Roman" w:hAnsi="Times New Roman" w:cs="Times New Roman"/>
          <w:sz w:val="24"/>
          <w:szCs w:val="24"/>
        </w:rPr>
        <w:t xml:space="preserve"> Análisis cualitativo de fitoquímicos de extractos de raíces transformadas</w:t>
      </w:r>
      <w:r>
        <w:rPr>
          <w:rFonts w:ascii="Times New Roman" w:hAnsi="Times New Roman" w:cs="Times New Roman"/>
          <w:sz w:val="24"/>
          <w:szCs w:val="24"/>
        </w:rPr>
        <w:t xml:space="preserve"> generadas con la cepa </w:t>
      </w:r>
      <w:r w:rsidRPr="00662EC6">
        <w:rPr>
          <w:rFonts w:ascii="Times New Roman" w:hAnsi="Times New Roman" w:cs="Times New Roman"/>
          <w:sz w:val="24"/>
          <w:szCs w:val="24"/>
        </w:rPr>
        <w:t>A4/pESC4</w:t>
      </w:r>
      <w:r>
        <w:rPr>
          <w:rFonts w:ascii="Times New Roman" w:hAnsi="Times New Roman" w:cs="Times New Roman"/>
          <w:sz w:val="24"/>
          <w:szCs w:val="24"/>
        </w:rPr>
        <w:t xml:space="preserve"> de </w:t>
      </w:r>
      <w:r w:rsidRPr="00662EC6">
        <w:rPr>
          <w:rFonts w:ascii="Times New Roman" w:hAnsi="Times New Roman" w:cs="Times New Roman"/>
          <w:i/>
          <w:sz w:val="24"/>
          <w:szCs w:val="24"/>
        </w:rPr>
        <w:t>A. rhizogenes</w:t>
      </w:r>
      <w:r w:rsidRPr="00270777">
        <w:rPr>
          <w:rFonts w:ascii="Times New Roman" w:hAnsi="Times New Roman" w:cs="Times New Roman"/>
          <w:sz w:val="24"/>
          <w:szCs w:val="24"/>
        </w:rPr>
        <w:t xml:space="preserve">, de raíces no transformadas y de </w:t>
      </w:r>
      <w:r>
        <w:rPr>
          <w:rFonts w:ascii="Times New Roman" w:hAnsi="Times New Roman" w:cs="Times New Roman"/>
          <w:sz w:val="24"/>
          <w:szCs w:val="24"/>
        </w:rPr>
        <w:t>parte aérea</w:t>
      </w:r>
      <w:r w:rsidRPr="00270777">
        <w:rPr>
          <w:rFonts w:ascii="Times New Roman" w:hAnsi="Times New Roman" w:cs="Times New Roman"/>
          <w:sz w:val="24"/>
          <w:szCs w:val="24"/>
        </w:rPr>
        <w:t xml:space="preserve"> de </w:t>
      </w:r>
      <w:r w:rsidRPr="00270777">
        <w:rPr>
          <w:rFonts w:ascii="Times New Roman" w:hAnsi="Times New Roman" w:cs="Times New Roman"/>
          <w:i/>
          <w:sz w:val="24"/>
          <w:szCs w:val="24"/>
        </w:rPr>
        <w:t>Bidens odorata</w:t>
      </w:r>
      <w:r w:rsidRPr="00270777">
        <w:rPr>
          <w:rFonts w:ascii="Times New Roman" w:hAnsi="Times New Roman" w:cs="Times New Roman"/>
          <w:sz w:val="24"/>
          <w:szCs w:val="24"/>
        </w:rPr>
        <w:t>.</w:t>
      </w:r>
    </w:p>
    <w:tbl>
      <w:tblPr>
        <w:tblStyle w:val="Tablanormal2"/>
        <w:tblW w:w="0" w:type="auto"/>
        <w:tblLook w:val="04A0" w:firstRow="1" w:lastRow="0" w:firstColumn="1" w:lastColumn="0" w:noHBand="0" w:noVBand="1"/>
      </w:tblPr>
      <w:tblGrid>
        <w:gridCol w:w="1985"/>
        <w:gridCol w:w="567"/>
        <w:gridCol w:w="540"/>
        <w:gridCol w:w="400"/>
        <w:gridCol w:w="527"/>
        <w:gridCol w:w="540"/>
        <w:gridCol w:w="400"/>
        <w:gridCol w:w="527"/>
        <w:gridCol w:w="467"/>
        <w:gridCol w:w="346"/>
        <w:gridCol w:w="456"/>
        <w:gridCol w:w="3217"/>
      </w:tblGrid>
      <w:tr w:rsidR="00A30B4A" w:rsidRPr="000E227D" w:rsidTr="00076B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A30B4A" w:rsidRPr="000E227D" w:rsidRDefault="00A30B4A" w:rsidP="00CC0E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Fitoquímicos</w:t>
            </w:r>
          </w:p>
        </w:tc>
        <w:tc>
          <w:tcPr>
            <w:tcW w:w="0" w:type="auto"/>
            <w:vMerge w:val="restart"/>
            <w:vAlign w:val="center"/>
          </w:tcPr>
          <w:p w:rsidR="00A30B4A" w:rsidRPr="000E227D" w:rsidRDefault="00A30B4A" w:rsidP="00CC0E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Spot</w:t>
            </w:r>
          </w:p>
        </w:tc>
        <w:tc>
          <w:tcPr>
            <w:tcW w:w="0" w:type="auto"/>
            <w:gridSpan w:val="3"/>
          </w:tcPr>
          <w:p w:rsidR="00A30B4A" w:rsidRPr="000E227D" w:rsidRDefault="00A30B4A" w:rsidP="00CC0E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Luz UV, 254 nm</w:t>
            </w:r>
          </w:p>
        </w:tc>
        <w:tc>
          <w:tcPr>
            <w:tcW w:w="0" w:type="auto"/>
            <w:gridSpan w:val="3"/>
          </w:tcPr>
          <w:p w:rsidR="00A30B4A" w:rsidRPr="000E227D" w:rsidRDefault="00A30B4A" w:rsidP="00CC0E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Luz UV, 365 nm</w:t>
            </w:r>
          </w:p>
        </w:tc>
        <w:tc>
          <w:tcPr>
            <w:tcW w:w="0" w:type="auto"/>
            <w:gridSpan w:val="3"/>
            <w:vAlign w:val="center"/>
          </w:tcPr>
          <w:p w:rsidR="00A30B4A" w:rsidRPr="000E227D" w:rsidRDefault="00A30B4A" w:rsidP="00CC0E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Luz visible</w:t>
            </w:r>
          </w:p>
        </w:tc>
        <w:tc>
          <w:tcPr>
            <w:tcW w:w="0" w:type="auto"/>
            <w:vMerge w:val="restart"/>
            <w:vAlign w:val="center"/>
          </w:tcPr>
          <w:p w:rsidR="00A30B4A" w:rsidRPr="000E227D" w:rsidRDefault="00A30B4A" w:rsidP="00CC0E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Identificación por color</w:t>
            </w:r>
          </w:p>
        </w:tc>
      </w:tr>
      <w:tr w:rsidR="00A30B4A" w:rsidRPr="000E227D" w:rsidTr="0007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Merge/>
          </w:tcPr>
          <w:p w:rsidR="00A30B4A" w:rsidRPr="000E227D" w:rsidRDefault="00A30B4A" w:rsidP="00CC0E5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tcPr>
          <w:p w:rsidR="00A30B4A" w:rsidRPr="000E227D" w:rsidRDefault="00A30B4A" w:rsidP="00CC0E5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Pr>
                <w:rFonts w:ascii="Times New Roman" w:hAnsi="Times New Roman" w:cs="Times New Roman"/>
                <w:b/>
                <w:sz w:val="18"/>
                <w:szCs w:val="18"/>
              </w:rPr>
              <w:t>RT</w:t>
            </w:r>
          </w:p>
        </w:tc>
        <w:tc>
          <w:tcPr>
            <w:tcW w:w="0" w:type="auto"/>
          </w:tcPr>
          <w:p w:rsidR="00A30B4A" w:rsidRPr="000E227D" w:rsidRDefault="00A30B4A" w:rsidP="00CC0E5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0E227D">
              <w:rPr>
                <w:rFonts w:ascii="Times New Roman" w:hAnsi="Times New Roman" w:cs="Times New Roman"/>
                <w:b/>
                <w:sz w:val="18"/>
                <w:szCs w:val="18"/>
              </w:rPr>
              <w:t>R</w:t>
            </w:r>
          </w:p>
        </w:tc>
        <w:tc>
          <w:tcPr>
            <w:tcW w:w="0" w:type="auto"/>
          </w:tcPr>
          <w:p w:rsidR="00A30B4A" w:rsidRPr="000E227D" w:rsidRDefault="00A30B4A" w:rsidP="00CC0E5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Pr>
                <w:rFonts w:ascii="Times New Roman" w:hAnsi="Times New Roman" w:cs="Times New Roman"/>
                <w:b/>
                <w:sz w:val="18"/>
                <w:szCs w:val="18"/>
              </w:rPr>
              <w:t>PA</w:t>
            </w:r>
          </w:p>
        </w:tc>
        <w:tc>
          <w:tcPr>
            <w:tcW w:w="0" w:type="auto"/>
          </w:tcPr>
          <w:p w:rsidR="00A30B4A" w:rsidRPr="000E227D" w:rsidRDefault="00A30B4A" w:rsidP="00CC0E5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Pr>
                <w:rFonts w:ascii="Times New Roman" w:hAnsi="Times New Roman" w:cs="Times New Roman"/>
                <w:b/>
                <w:sz w:val="18"/>
                <w:szCs w:val="18"/>
              </w:rPr>
              <w:t>RT</w:t>
            </w:r>
          </w:p>
        </w:tc>
        <w:tc>
          <w:tcPr>
            <w:tcW w:w="0" w:type="auto"/>
          </w:tcPr>
          <w:p w:rsidR="00A30B4A" w:rsidRPr="000E227D" w:rsidRDefault="00A30B4A" w:rsidP="00CC0E5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0E227D">
              <w:rPr>
                <w:rFonts w:ascii="Times New Roman" w:hAnsi="Times New Roman" w:cs="Times New Roman"/>
                <w:b/>
                <w:sz w:val="18"/>
                <w:szCs w:val="18"/>
              </w:rPr>
              <w:t>R</w:t>
            </w:r>
          </w:p>
        </w:tc>
        <w:tc>
          <w:tcPr>
            <w:tcW w:w="0" w:type="auto"/>
          </w:tcPr>
          <w:p w:rsidR="00A30B4A" w:rsidRPr="000E227D" w:rsidRDefault="00A30B4A" w:rsidP="00CC0E5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Pr>
                <w:rFonts w:ascii="Times New Roman" w:hAnsi="Times New Roman" w:cs="Times New Roman"/>
                <w:b/>
                <w:sz w:val="18"/>
                <w:szCs w:val="18"/>
              </w:rPr>
              <w:t>PA</w:t>
            </w:r>
          </w:p>
        </w:tc>
        <w:tc>
          <w:tcPr>
            <w:tcW w:w="0" w:type="auto"/>
          </w:tcPr>
          <w:p w:rsidR="00A30B4A" w:rsidRPr="000E227D" w:rsidRDefault="00A30B4A" w:rsidP="00CC0E5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Pr>
                <w:rFonts w:ascii="Times New Roman" w:hAnsi="Times New Roman" w:cs="Times New Roman"/>
                <w:b/>
                <w:sz w:val="18"/>
                <w:szCs w:val="18"/>
              </w:rPr>
              <w:t>RT</w:t>
            </w:r>
          </w:p>
        </w:tc>
        <w:tc>
          <w:tcPr>
            <w:tcW w:w="0" w:type="auto"/>
          </w:tcPr>
          <w:p w:rsidR="00A30B4A" w:rsidRPr="000E227D" w:rsidRDefault="00A30B4A" w:rsidP="00CC0E5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0E227D">
              <w:rPr>
                <w:rFonts w:ascii="Times New Roman" w:hAnsi="Times New Roman" w:cs="Times New Roman"/>
                <w:b/>
                <w:sz w:val="18"/>
                <w:szCs w:val="18"/>
              </w:rPr>
              <w:t>R</w:t>
            </w:r>
          </w:p>
        </w:tc>
        <w:tc>
          <w:tcPr>
            <w:tcW w:w="0" w:type="auto"/>
          </w:tcPr>
          <w:p w:rsidR="00A30B4A" w:rsidRPr="000E227D" w:rsidRDefault="00A30B4A" w:rsidP="00CC0E5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Pr>
                <w:rFonts w:ascii="Times New Roman" w:hAnsi="Times New Roman" w:cs="Times New Roman"/>
                <w:b/>
                <w:sz w:val="18"/>
                <w:szCs w:val="18"/>
              </w:rPr>
              <w:t>PA</w:t>
            </w:r>
          </w:p>
        </w:tc>
        <w:tc>
          <w:tcPr>
            <w:tcW w:w="0" w:type="auto"/>
            <w:vMerge/>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30B4A" w:rsidRPr="000E227D" w:rsidTr="00076BD1">
        <w:tc>
          <w:tcPr>
            <w:cnfStyle w:val="001000000000" w:firstRow="0" w:lastRow="0" w:firstColumn="1" w:lastColumn="0" w:oddVBand="0" w:evenVBand="0" w:oddHBand="0" w:evenHBand="0" w:firstRowFirstColumn="0" w:firstRowLastColumn="0" w:lastRowFirstColumn="0" w:lastRowLastColumn="0"/>
            <w:tcW w:w="0" w:type="auto"/>
            <w:vMerge w:val="restart"/>
          </w:tcPr>
          <w:p w:rsidR="00A30B4A" w:rsidRPr="000E227D" w:rsidRDefault="00A30B4A" w:rsidP="00CC0E56">
            <w:pPr>
              <w:spacing w:after="0" w:line="240" w:lineRule="auto"/>
              <w:jc w:val="center"/>
              <w:rPr>
                <w:rFonts w:ascii="Times New Roman" w:hAnsi="Times New Roman" w:cs="Times New Roman"/>
                <w:i/>
                <w:sz w:val="18"/>
                <w:szCs w:val="18"/>
              </w:rPr>
            </w:pPr>
            <w:r w:rsidRPr="000E227D">
              <w:rPr>
                <w:rFonts w:ascii="Times New Roman" w:hAnsi="Times New Roman" w:cs="Times New Roman"/>
                <w:i/>
                <w:sz w:val="18"/>
                <w:szCs w:val="18"/>
              </w:rPr>
              <w:t>Alcaloides</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1</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Violeta (365 nm)</w:t>
            </w:r>
          </w:p>
        </w:tc>
      </w:tr>
      <w:tr w:rsidR="00A30B4A" w:rsidRPr="000E227D" w:rsidTr="0007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i/>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2</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Amarillo fluorescente     (365 nm)</w:t>
            </w:r>
          </w:p>
        </w:tc>
      </w:tr>
      <w:tr w:rsidR="00A30B4A" w:rsidRPr="000E227D" w:rsidTr="00076BD1">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i/>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3</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Azul-verde (365 nm)</w:t>
            </w:r>
          </w:p>
        </w:tc>
      </w:tr>
      <w:tr w:rsidR="00A30B4A" w:rsidRPr="000E227D" w:rsidTr="0007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i/>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4</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Azul (365 nm)</w:t>
            </w:r>
          </w:p>
        </w:tc>
      </w:tr>
      <w:tr w:rsidR="00A30B4A" w:rsidRPr="000E227D" w:rsidTr="00076BD1">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i/>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5</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Merge w:val="restart"/>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Violeta (365 nm)</w:t>
            </w:r>
          </w:p>
        </w:tc>
      </w:tr>
      <w:tr w:rsidR="00A30B4A" w:rsidRPr="000E227D" w:rsidTr="0007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i/>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6</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Merge/>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30B4A" w:rsidRPr="000E227D" w:rsidTr="00076BD1">
        <w:tc>
          <w:tcPr>
            <w:cnfStyle w:val="001000000000" w:firstRow="0" w:lastRow="0" w:firstColumn="1" w:lastColumn="0" w:oddVBand="0" w:evenVBand="0" w:oddHBand="0" w:evenHBand="0" w:firstRowFirstColumn="0" w:firstRowLastColumn="0" w:lastRowFirstColumn="0" w:lastRowLastColumn="0"/>
            <w:tcW w:w="0" w:type="auto"/>
            <w:vMerge w:val="restart"/>
          </w:tcPr>
          <w:p w:rsidR="00A30B4A" w:rsidRPr="000E227D" w:rsidRDefault="00A30B4A" w:rsidP="00CC0E56">
            <w:pPr>
              <w:spacing w:after="0" w:line="240" w:lineRule="auto"/>
              <w:jc w:val="center"/>
              <w:rPr>
                <w:rFonts w:ascii="Times New Roman" w:hAnsi="Times New Roman" w:cs="Times New Roman"/>
                <w:i/>
                <w:sz w:val="18"/>
                <w:szCs w:val="18"/>
              </w:rPr>
            </w:pPr>
            <w:r w:rsidRPr="000E227D">
              <w:rPr>
                <w:rFonts w:ascii="Times New Roman" w:hAnsi="Times New Roman" w:cs="Times New Roman"/>
                <w:i/>
                <w:sz w:val="18"/>
                <w:szCs w:val="18"/>
              </w:rPr>
              <w:t>Derivados del antraceno</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1</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Merge w:val="restart"/>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Amarillo (visible y 365 nm)</w:t>
            </w:r>
          </w:p>
        </w:tc>
      </w:tr>
      <w:tr w:rsidR="00A30B4A" w:rsidRPr="000E227D" w:rsidTr="0007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2</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Merge/>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30B4A" w:rsidRPr="000E227D" w:rsidTr="00076BD1">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3</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Merge/>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30B4A" w:rsidRPr="000E227D" w:rsidTr="0007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4</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Merge/>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30B4A" w:rsidRPr="000E227D" w:rsidTr="00076BD1">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5</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Merge/>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30B4A" w:rsidRPr="000E227D" w:rsidTr="0007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6</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Merge/>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30B4A" w:rsidRPr="000E227D" w:rsidTr="00076BD1">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7</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Merge/>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30B4A" w:rsidRPr="000E227D" w:rsidTr="0007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A30B4A" w:rsidRPr="000E227D" w:rsidRDefault="00A30B4A" w:rsidP="00CC0E56">
            <w:pPr>
              <w:spacing w:after="0" w:line="240" w:lineRule="auto"/>
              <w:jc w:val="center"/>
              <w:rPr>
                <w:rFonts w:ascii="Times New Roman" w:hAnsi="Times New Roman" w:cs="Times New Roman"/>
                <w:i/>
                <w:sz w:val="18"/>
                <w:szCs w:val="18"/>
              </w:rPr>
            </w:pPr>
            <w:r w:rsidRPr="000E227D">
              <w:rPr>
                <w:rFonts w:ascii="Times New Roman" w:hAnsi="Times New Roman" w:cs="Times New Roman"/>
                <w:i/>
                <w:sz w:val="18"/>
                <w:szCs w:val="18"/>
              </w:rPr>
              <w:t>Aceites esenciales</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1</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Azul fuerte (vis)</w:t>
            </w:r>
          </w:p>
        </w:tc>
      </w:tr>
      <w:tr w:rsidR="00A30B4A" w:rsidRPr="000E227D" w:rsidTr="00076BD1">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2</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Rojo (vis)</w:t>
            </w:r>
          </w:p>
        </w:tc>
      </w:tr>
      <w:tr w:rsidR="00A30B4A" w:rsidRPr="000E227D" w:rsidTr="0007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3</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Café (vis)</w:t>
            </w:r>
          </w:p>
        </w:tc>
      </w:tr>
      <w:tr w:rsidR="00A30B4A" w:rsidRPr="000E227D" w:rsidTr="00076BD1">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4</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Merge w:val="restart"/>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Violeta (vis)</w:t>
            </w:r>
          </w:p>
        </w:tc>
      </w:tr>
      <w:tr w:rsidR="00A30B4A" w:rsidRPr="000E227D" w:rsidTr="0007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5</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Merge/>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30B4A" w:rsidRPr="000E227D" w:rsidTr="00076BD1">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6</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Café (vis)</w:t>
            </w:r>
          </w:p>
        </w:tc>
      </w:tr>
      <w:tr w:rsidR="00A30B4A" w:rsidRPr="000E227D" w:rsidTr="0007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7</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Violet a(vis)</w:t>
            </w:r>
          </w:p>
        </w:tc>
      </w:tr>
      <w:tr w:rsidR="00A30B4A" w:rsidRPr="000E227D" w:rsidTr="00076BD1">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8</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Café (vis)</w:t>
            </w:r>
          </w:p>
        </w:tc>
      </w:tr>
      <w:tr w:rsidR="00A30B4A" w:rsidRPr="000E227D" w:rsidTr="0007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9</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Merge w:val="restart"/>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Azul (vis)</w:t>
            </w:r>
          </w:p>
        </w:tc>
      </w:tr>
      <w:tr w:rsidR="00A30B4A" w:rsidRPr="000E227D" w:rsidTr="00076BD1">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10</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Merge/>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30B4A" w:rsidRPr="000E227D" w:rsidTr="0007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A30B4A" w:rsidRPr="000E227D" w:rsidRDefault="00A30B4A" w:rsidP="00CC0E56">
            <w:pPr>
              <w:spacing w:after="0" w:line="240" w:lineRule="auto"/>
              <w:jc w:val="center"/>
              <w:rPr>
                <w:rFonts w:ascii="Times New Roman" w:hAnsi="Times New Roman" w:cs="Times New Roman"/>
                <w:i/>
                <w:sz w:val="18"/>
                <w:szCs w:val="18"/>
              </w:rPr>
            </w:pPr>
            <w:r w:rsidRPr="000E227D">
              <w:rPr>
                <w:rFonts w:ascii="Times New Roman" w:hAnsi="Times New Roman" w:cs="Times New Roman"/>
                <w:i/>
                <w:sz w:val="18"/>
                <w:szCs w:val="18"/>
              </w:rPr>
              <w:lastRenderedPageBreak/>
              <w:t>Flavonoides</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1</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val="restart"/>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Azul fluorescente       (365 nm)</w:t>
            </w:r>
          </w:p>
        </w:tc>
      </w:tr>
      <w:tr w:rsidR="00A30B4A" w:rsidRPr="000E227D" w:rsidTr="00076BD1">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2</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30B4A" w:rsidRPr="000E227D" w:rsidTr="0007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3</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30B4A" w:rsidRPr="000E227D" w:rsidTr="00076BD1">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4</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30B4A" w:rsidRPr="000E227D" w:rsidTr="0007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5</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Amarillo (365 nm)</w:t>
            </w:r>
          </w:p>
        </w:tc>
      </w:tr>
      <w:tr w:rsidR="00A30B4A" w:rsidRPr="000E227D" w:rsidTr="00076BD1">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6</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 xml:space="preserve"> Verde fluorescente      (365 nm)</w:t>
            </w:r>
          </w:p>
        </w:tc>
      </w:tr>
      <w:tr w:rsidR="00A30B4A" w:rsidRPr="000E227D" w:rsidTr="0007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A30B4A" w:rsidRPr="000E227D" w:rsidRDefault="00A30B4A" w:rsidP="00CC0E56">
            <w:pPr>
              <w:spacing w:after="0" w:line="240" w:lineRule="auto"/>
              <w:jc w:val="center"/>
              <w:rPr>
                <w:rFonts w:ascii="Times New Roman" w:hAnsi="Times New Roman" w:cs="Times New Roman"/>
                <w:i/>
                <w:sz w:val="18"/>
                <w:szCs w:val="18"/>
              </w:rPr>
            </w:pPr>
            <w:r w:rsidRPr="000E227D">
              <w:rPr>
                <w:rFonts w:ascii="Times New Roman" w:hAnsi="Times New Roman" w:cs="Times New Roman"/>
                <w:i/>
                <w:sz w:val="18"/>
                <w:szCs w:val="18"/>
              </w:rPr>
              <w:t>Saponinas</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1</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Merge w:val="restart"/>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Violeta y café     (365 nm)</w:t>
            </w:r>
          </w:p>
        </w:tc>
      </w:tr>
      <w:tr w:rsidR="00A30B4A" w:rsidRPr="000E227D" w:rsidTr="00076BD1">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2</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Merge/>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30B4A" w:rsidRPr="000E227D" w:rsidTr="0007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3</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Violeta (365 nm), rojo (vis)</w:t>
            </w:r>
          </w:p>
        </w:tc>
      </w:tr>
      <w:tr w:rsidR="00A30B4A" w:rsidRPr="000E227D" w:rsidTr="00076BD1">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4</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Verde  fluorescente (365nm),amarillo (vis)</w:t>
            </w:r>
          </w:p>
        </w:tc>
      </w:tr>
      <w:tr w:rsidR="00A30B4A" w:rsidRPr="000E227D" w:rsidTr="0007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5</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Violeta (365 nm), rojo (vis)</w:t>
            </w:r>
          </w:p>
        </w:tc>
      </w:tr>
      <w:tr w:rsidR="00A30B4A" w:rsidRPr="000E227D" w:rsidTr="00076BD1">
        <w:trPr>
          <w:trHeight w:val="653"/>
        </w:trPr>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6</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Violeta (365 nm), azul-violet a(vis)</w:t>
            </w:r>
          </w:p>
        </w:tc>
      </w:tr>
      <w:tr w:rsidR="00A30B4A" w:rsidRPr="000E227D" w:rsidTr="0007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30B4A" w:rsidRPr="000E227D" w:rsidRDefault="00A30B4A" w:rsidP="00CC0E56">
            <w:pPr>
              <w:spacing w:after="0" w:line="240" w:lineRule="auto"/>
              <w:jc w:val="center"/>
              <w:rPr>
                <w:rFonts w:ascii="Times New Roman" w:hAnsi="Times New Roman" w:cs="Times New Roman"/>
                <w:i/>
                <w:sz w:val="18"/>
                <w:szCs w:val="18"/>
              </w:rPr>
            </w:pPr>
            <w:r>
              <w:rPr>
                <w:rFonts w:ascii="Times New Roman" w:hAnsi="Times New Roman" w:cs="Times New Roman"/>
                <w:i/>
                <w:sz w:val="18"/>
                <w:szCs w:val="18"/>
              </w:rPr>
              <w:t>E</w:t>
            </w:r>
            <w:r w:rsidRPr="000E227D">
              <w:rPr>
                <w:rFonts w:ascii="Times New Roman" w:hAnsi="Times New Roman" w:cs="Times New Roman"/>
                <w:i/>
                <w:sz w:val="18"/>
                <w:szCs w:val="18"/>
              </w:rPr>
              <w:t>steroides</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1</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Café (vis)</w:t>
            </w:r>
          </w:p>
        </w:tc>
      </w:tr>
      <w:tr w:rsidR="00A30B4A" w:rsidRPr="000E227D" w:rsidTr="00076BD1">
        <w:tc>
          <w:tcPr>
            <w:cnfStyle w:val="001000000000" w:firstRow="0" w:lastRow="0" w:firstColumn="1" w:lastColumn="0" w:oddVBand="0" w:evenVBand="0" w:oddHBand="0" w:evenHBand="0" w:firstRowFirstColumn="0" w:firstRowLastColumn="0" w:lastRowFirstColumn="0" w:lastRowLastColumn="0"/>
            <w:tcW w:w="0" w:type="auto"/>
            <w:vMerge w:val="restart"/>
          </w:tcPr>
          <w:p w:rsidR="00A30B4A" w:rsidRPr="000E227D" w:rsidRDefault="00A30B4A" w:rsidP="00CC0E56">
            <w:pPr>
              <w:spacing w:after="0" w:line="240" w:lineRule="auto"/>
              <w:jc w:val="center"/>
              <w:rPr>
                <w:rFonts w:ascii="Times New Roman" w:hAnsi="Times New Roman" w:cs="Times New Roman"/>
                <w:i/>
                <w:sz w:val="18"/>
                <w:szCs w:val="18"/>
              </w:rPr>
            </w:pPr>
            <w:r w:rsidRPr="000E227D">
              <w:rPr>
                <w:rFonts w:ascii="Times New Roman" w:hAnsi="Times New Roman" w:cs="Times New Roman"/>
                <w:i/>
                <w:sz w:val="18"/>
                <w:szCs w:val="18"/>
              </w:rPr>
              <w:t>Triterpenos</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1</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Café(vis)</w:t>
            </w:r>
          </w:p>
        </w:tc>
      </w:tr>
      <w:tr w:rsidR="00A30B4A" w:rsidRPr="000E227D" w:rsidTr="0007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2</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Merge w:val="restart"/>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Azul fluorescent</w:t>
            </w:r>
            <w:r>
              <w:rPr>
                <w:rFonts w:ascii="Times New Roman" w:hAnsi="Times New Roman" w:cs="Times New Roman"/>
                <w:sz w:val="18"/>
                <w:szCs w:val="18"/>
              </w:rPr>
              <w:t>e</w:t>
            </w:r>
            <w:r w:rsidRPr="000E227D">
              <w:rPr>
                <w:rFonts w:ascii="Times New Roman" w:hAnsi="Times New Roman" w:cs="Times New Roman"/>
                <w:sz w:val="18"/>
                <w:szCs w:val="18"/>
              </w:rPr>
              <w:t xml:space="preserve">        (365 nm)</w:t>
            </w:r>
          </w:p>
        </w:tc>
      </w:tr>
      <w:tr w:rsidR="00A30B4A" w:rsidRPr="000E227D" w:rsidTr="00076BD1">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3</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Merge/>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30B4A" w:rsidRPr="000E227D" w:rsidTr="0007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4</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Merge w:val="restart"/>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Azul-violeta (vis)</w:t>
            </w:r>
          </w:p>
        </w:tc>
      </w:tr>
      <w:tr w:rsidR="00A30B4A" w:rsidRPr="000E227D" w:rsidTr="00076BD1">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5</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Merge/>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30B4A" w:rsidRPr="000E227D" w:rsidTr="0007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6</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Rojo-violeta (vis)</w:t>
            </w:r>
          </w:p>
        </w:tc>
      </w:tr>
      <w:tr w:rsidR="00A30B4A" w:rsidRPr="000E227D" w:rsidTr="00076BD1">
        <w:tc>
          <w:tcPr>
            <w:cnfStyle w:val="001000000000" w:firstRow="0" w:lastRow="0" w:firstColumn="1" w:lastColumn="0" w:oddVBand="0" w:evenVBand="0" w:oddHBand="0" w:evenHBand="0" w:firstRowFirstColumn="0" w:firstRowLastColumn="0" w:lastRowFirstColumn="0" w:lastRowLastColumn="0"/>
            <w:tcW w:w="0" w:type="auto"/>
            <w:vMerge/>
          </w:tcPr>
          <w:p w:rsidR="00A30B4A" w:rsidRPr="000E227D" w:rsidRDefault="00A30B4A" w:rsidP="00CC0E56">
            <w:pPr>
              <w:spacing w:after="0" w:line="240" w:lineRule="auto"/>
              <w:rPr>
                <w:rFonts w:ascii="Times New Roman" w:hAnsi="Times New Roman" w:cs="Times New Roman"/>
                <w:sz w:val="18"/>
                <w:szCs w:val="18"/>
              </w:rPr>
            </w:pP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7</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w:t>
            </w:r>
          </w:p>
        </w:tc>
        <w:tc>
          <w:tcPr>
            <w:tcW w:w="0" w:type="auto"/>
            <w:vAlign w:val="center"/>
          </w:tcPr>
          <w:p w:rsidR="00A30B4A" w:rsidRPr="000E227D" w:rsidRDefault="00A30B4A" w:rsidP="00CC0E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E227D">
              <w:rPr>
                <w:rFonts w:ascii="Times New Roman" w:hAnsi="Times New Roman" w:cs="Times New Roman"/>
                <w:sz w:val="18"/>
                <w:szCs w:val="18"/>
              </w:rPr>
              <w:t>Azul fluorescent</w:t>
            </w:r>
            <w:r>
              <w:rPr>
                <w:rFonts w:ascii="Times New Roman" w:hAnsi="Times New Roman" w:cs="Times New Roman"/>
                <w:sz w:val="18"/>
                <w:szCs w:val="18"/>
              </w:rPr>
              <w:t>e</w:t>
            </w:r>
            <w:r w:rsidRPr="000E227D">
              <w:rPr>
                <w:rFonts w:ascii="Times New Roman" w:hAnsi="Times New Roman" w:cs="Times New Roman"/>
                <w:sz w:val="18"/>
                <w:szCs w:val="18"/>
              </w:rPr>
              <w:t xml:space="preserve">       (365 nm)</w:t>
            </w:r>
          </w:p>
        </w:tc>
      </w:tr>
    </w:tbl>
    <w:p w:rsidR="00A30B4A" w:rsidRDefault="00A30B4A" w:rsidP="00A30B4A">
      <w:pPr>
        <w:spacing w:after="0" w:line="240" w:lineRule="auto"/>
        <w:jc w:val="both"/>
        <w:rPr>
          <w:rFonts w:ascii="Times New Roman" w:hAnsi="Times New Roman" w:cs="Times New Roman"/>
          <w:sz w:val="24"/>
          <w:szCs w:val="24"/>
        </w:rPr>
      </w:pPr>
    </w:p>
    <w:p w:rsidR="00A30B4A" w:rsidRPr="00270777" w:rsidRDefault="00A30B4A" w:rsidP="00A30B4A">
      <w:pPr>
        <w:spacing w:after="0" w:line="240" w:lineRule="auto"/>
        <w:jc w:val="both"/>
        <w:rPr>
          <w:rFonts w:ascii="Times New Roman" w:hAnsi="Times New Roman" w:cs="Times New Roman"/>
          <w:sz w:val="24"/>
          <w:szCs w:val="24"/>
        </w:rPr>
      </w:pPr>
      <w:r w:rsidRPr="00270777">
        <w:rPr>
          <w:rFonts w:ascii="Times New Roman" w:hAnsi="Times New Roman" w:cs="Times New Roman"/>
          <w:sz w:val="24"/>
          <w:szCs w:val="24"/>
        </w:rPr>
        <w:t>(+) Indica presencia; (-) indica</w:t>
      </w:r>
      <w:r>
        <w:rPr>
          <w:rFonts w:ascii="Times New Roman" w:hAnsi="Times New Roman" w:cs="Times New Roman"/>
          <w:sz w:val="24"/>
          <w:szCs w:val="24"/>
        </w:rPr>
        <w:t xml:space="preserve"> ausencia. </w:t>
      </w:r>
      <w:r w:rsidRPr="00270777">
        <w:rPr>
          <w:rFonts w:ascii="Times New Roman" w:hAnsi="Times New Roman" w:cs="Times New Roman"/>
          <w:sz w:val="24"/>
          <w:szCs w:val="24"/>
        </w:rPr>
        <w:t>R</w:t>
      </w:r>
      <w:r>
        <w:rPr>
          <w:rFonts w:ascii="Times New Roman" w:hAnsi="Times New Roman" w:cs="Times New Roman"/>
          <w:sz w:val="24"/>
          <w:szCs w:val="24"/>
        </w:rPr>
        <w:t>T</w:t>
      </w:r>
      <w:r w:rsidRPr="00270777">
        <w:rPr>
          <w:rFonts w:ascii="Times New Roman" w:hAnsi="Times New Roman" w:cs="Times New Roman"/>
          <w:sz w:val="24"/>
          <w:szCs w:val="24"/>
        </w:rPr>
        <w:t xml:space="preserve">: Raíces transformadas; R: Raíces no transformadas; </w:t>
      </w:r>
      <w:r>
        <w:rPr>
          <w:rFonts w:ascii="Times New Roman" w:hAnsi="Times New Roman" w:cs="Times New Roman"/>
          <w:sz w:val="24"/>
          <w:szCs w:val="24"/>
        </w:rPr>
        <w:t>PA</w:t>
      </w:r>
      <w:r w:rsidRPr="00270777">
        <w:rPr>
          <w:rFonts w:ascii="Times New Roman" w:hAnsi="Times New Roman" w:cs="Times New Roman"/>
          <w:sz w:val="24"/>
          <w:szCs w:val="24"/>
        </w:rPr>
        <w:t>: P</w:t>
      </w:r>
      <w:r>
        <w:rPr>
          <w:rFonts w:ascii="Times New Roman" w:hAnsi="Times New Roman" w:cs="Times New Roman"/>
          <w:sz w:val="24"/>
          <w:szCs w:val="24"/>
        </w:rPr>
        <w:t>arte aérea</w:t>
      </w:r>
      <w:r w:rsidRPr="00270777">
        <w:rPr>
          <w:rFonts w:ascii="Times New Roman" w:hAnsi="Times New Roman" w:cs="Times New Roman"/>
          <w:sz w:val="24"/>
          <w:szCs w:val="24"/>
        </w:rPr>
        <w:t xml:space="preserve">. Identificación fitoquímica por color de acuerdo a </w:t>
      </w:r>
      <w:r w:rsidR="007409FC">
        <w:rPr>
          <w:rFonts w:ascii="Times New Roman" w:hAnsi="Times New Roman" w:cs="Times New Roman"/>
          <w:sz w:val="24"/>
          <w:szCs w:val="24"/>
        </w:rPr>
        <w:fldChar w:fldCharType="begin" w:fldLock="1"/>
      </w:r>
      <w:r w:rsidR="007409FC">
        <w:rPr>
          <w:rFonts w:ascii="Times New Roman" w:hAnsi="Times New Roman" w:cs="Times New Roman"/>
          <w:sz w:val="24"/>
          <w:szCs w:val="24"/>
        </w:rPr>
        <w:instrText>ADDIN CSL_CITATION { "citationItems" : [ { "id" : "ITEM-1", "itemData" : { "DOI" : "10.1007/978-3-642-00574-9", "ISBN" : "978-3-540-58676-0", "ISSN" : "00319422", "PMID" : "14416758", "abstract" : "During the past decade there has been an explosion in computation and information technology. With it has come vast amounts of data in a variety of fields such as medicine, biology, finance, and marketing. The challenge of understanding these data has led to the development of new tools in the field of statistics, and spawned new areas such as data mining, machine learning, and bioinformatics. Many of these tools have common underpinnings but are often expressed with different terminology. This book descibes theimprtant ideas in these areas ina common conceptual framework. While the approach is statistical, the emphasis is on concepts rather than mathematics. Many examples are given, with a liberal use of color graphics. It should be a vluable resource for statisticians and anyone interested in data mining in science or industry. The book's coverage is broad, from supervised learing (prediction) to unsupervised learning. The many topics include neural networks, support vector machines, classification trees and boosting-the first comprehensive treatment of this topic in any book. Trevor Hastie, Robert Tibshirani, and Jerome Friedman are professors of statistics at Stanford University. They are prominent researchers in this area: Hastie and Tibshirani developed generalized additive models and wrote a popular book of that title. Hastie wrote much of the statistical modeling software in S-PLUS and invented principal curves and surfaces. Tibshirani proposed the Lasso and is co-author of the very successful An Introduction to the Bootstrap. Friedman is the co-inventor of many data-mining tools including CART, MARS, and projection pursuit.", "author" : [ { "dropping-particle" : "", "family" : "Wagner", "given" : "Hildebert", "non-dropping-particle" : "", "parse-names" : false, "suffix" : "" }, { "dropping-particle" : "", "family" : "Bladt", "given" : "Sabine", "non-dropping-particle" : "", "parse-names" : false, "suffix" : "" } ], "id" : "ITEM-1", "issued" : { "date-parts" : [ [ "1996" ] ] }, "title" : "Plant Drug Analysis", "type" : "article-journal" }, "uris" : [ "http://www.mendeley.com/documents/?uuid=b9a47eae-6809-4783-bb2c-85425465e72a" ] } ], "mendeley" : { "formattedCitation" : "(Wagner &amp; Bladt, 1996)", "plainTextFormattedCitation" : "(Wagner &amp; Bladt, 1996)", "previouslyFormattedCitation" : "(Wagner &amp; Bladt, 1996)" }, "properties" : { "noteIndex" : 27 }, "schema" : "https://github.com/citation-style-language/schema/raw/master/csl-citation.json" }</w:instrText>
      </w:r>
      <w:r w:rsidR="007409FC">
        <w:rPr>
          <w:rFonts w:ascii="Times New Roman" w:hAnsi="Times New Roman" w:cs="Times New Roman"/>
          <w:sz w:val="24"/>
          <w:szCs w:val="24"/>
        </w:rPr>
        <w:fldChar w:fldCharType="separate"/>
      </w:r>
      <w:r w:rsidR="007409FC" w:rsidRPr="007409FC">
        <w:rPr>
          <w:rFonts w:ascii="Times New Roman" w:hAnsi="Times New Roman" w:cs="Times New Roman"/>
          <w:noProof/>
          <w:sz w:val="24"/>
          <w:szCs w:val="24"/>
        </w:rPr>
        <w:t>(Wagner &amp; Bladt, 1996)</w:t>
      </w:r>
      <w:r w:rsidR="007409FC">
        <w:rPr>
          <w:rFonts w:ascii="Times New Roman" w:hAnsi="Times New Roman" w:cs="Times New Roman"/>
          <w:sz w:val="24"/>
          <w:szCs w:val="24"/>
        </w:rPr>
        <w:fldChar w:fldCharType="end"/>
      </w:r>
      <w:r w:rsidRPr="00270777">
        <w:rPr>
          <w:rFonts w:ascii="Times New Roman" w:hAnsi="Times New Roman" w:cs="Times New Roman"/>
          <w:sz w:val="24"/>
          <w:szCs w:val="24"/>
        </w:rPr>
        <w:t>.</w:t>
      </w:r>
    </w:p>
    <w:p w:rsidR="00A30B4A" w:rsidRDefault="00A30B4A" w:rsidP="00A30B4A">
      <w:pPr>
        <w:spacing w:line="480" w:lineRule="auto"/>
        <w:jc w:val="both"/>
        <w:rPr>
          <w:rFonts w:ascii="Times New Roman" w:hAnsi="Times New Roman" w:cs="Times New Roman"/>
          <w:b/>
          <w:sz w:val="24"/>
          <w:szCs w:val="24"/>
        </w:rPr>
      </w:pPr>
    </w:p>
    <w:p w:rsidR="00A30B4A" w:rsidRPr="00270777" w:rsidRDefault="00A30B4A" w:rsidP="00A30B4A">
      <w:pPr>
        <w:spacing w:line="480" w:lineRule="auto"/>
        <w:jc w:val="both"/>
        <w:rPr>
          <w:rFonts w:ascii="Times New Roman" w:hAnsi="Times New Roman" w:cs="Times New Roman"/>
          <w:b/>
          <w:sz w:val="24"/>
          <w:szCs w:val="24"/>
        </w:rPr>
      </w:pPr>
      <w:r w:rsidRPr="00270777">
        <w:rPr>
          <w:rFonts w:ascii="Times New Roman" w:hAnsi="Times New Roman" w:cs="Times New Roman"/>
          <w:b/>
          <w:sz w:val="24"/>
          <w:szCs w:val="24"/>
        </w:rPr>
        <w:t>Leyendas de figuras</w:t>
      </w:r>
    </w:p>
    <w:p w:rsidR="00A30B4A" w:rsidRPr="00270777" w:rsidRDefault="00A30B4A" w:rsidP="00A30B4A">
      <w:pPr>
        <w:spacing w:line="480" w:lineRule="auto"/>
        <w:jc w:val="both"/>
        <w:rPr>
          <w:rFonts w:ascii="Times New Roman" w:hAnsi="Times New Roman" w:cs="Times New Roman"/>
          <w:sz w:val="24"/>
          <w:szCs w:val="24"/>
        </w:rPr>
      </w:pPr>
      <w:r w:rsidRPr="00270777">
        <w:rPr>
          <w:rFonts w:ascii="Times New Roman" w:hAnsi="Times New Roman" w:cs="Times New Roman"/>
          <w:b/>
          <w:sz w:val="24"/>
          <w:szCs w:val="24"/>
        </w:rPr>
        <w:t xml:space="preserve">Figura 1. </w:t>
      </w:r>
      <w:r w:rsidRPr="00270777">
        <w:rPr>
          <w:rFonts w:ascii="Times New Roman" w:hAnsi="Times New Roman" w:cs="Times New Roman"/>
          <w:sz w:val="24"/>
          <w:szCs w:val="24"/>
        </w:rPr>
        <w:t>Respuesta de yemas axilares de</w:t>
      </w:r>
      <w:r w:rsidRPr="00270777">
        <w:rPr>
          <w:rFonts w:ascii="Times New Roman" w:hAnsi="Times New Roman" w:cs="Times New Roman"/>
          <w:b/>
          <w:sz w:val="24"/>
          <w:szCs w:val="24"/>
        </w:rPr>
        <w:t xml:space="preserve"> </w:t>
      </w:r>
      <w:r w:rsidRPr="00270777">
        <w:rPr>
          <w:rFonts w:ascii="Times New Roman" w:hAnsi="Times New Roman" w:cs="Times New Roman"/>
          <w:i/>
          <w:sz w:val="24"/>
          <w:szCs w:val="24"/>
        </w:rPr>
        <w:t>Bidens odorata</w:t>
      </w:r>
      <w:r w:rsidRPr="00270777">
        <w:rPr>
          <w:rFonts w:ascii="Times New Roman" w:hAnsi="Times New Roman" w:cs="Times New Roman"/>
          <w:sz w:val="24"/>
          <w:szCs w:val="24"/>
        </w:rPr>
        <w:t xml:space="preserve"> en medios adicionados con diferentes citocininas. </w:t>
      </w:r>
      <w:r>
        <w:rPr>
          <w:rFonts w:ascii="Times New Roman" w:hAnsi="Times New Roman" w:cs="Times New Roman"/>
          <w:sz w:val="24"/>
          <w:szCs w:val="24"/>
        </w:rPr>
        <w:t xml:space="preserve">Concentración de la citocinina: </w:t>
      </w:r>
      <w:r w:rsidRPr="00270777">
        <w:rPr>
          <w:rFonts w:ascii="Times New Roman" w:hAnsi="Times New Roman" w:cs="Times New Roman"/>
          <w:sz w:val="24"/>
          <w:szCs w:val="24"/>
        </w:rPr>
        <w:t>1 mg L</w:t>
      </w:r>
      <w:r w:rsidRPr="00270777">
        <w:rPr>
          <w:rFonts w:ascii="Times New Roman" w:hAnsi="Times New Roman" w:cs="Times New Roman"/>
          <w:sz w:val="24"/>
          <w:szCs w:val="24"/>
          <w:vertAlign w:val="superscript"/>
        </w:rPr>
        <w:t>-1</w:t>
      </w:r>
      <w:r w:rsidRPr="00270777">
        <w:rPr>
          <w:rFonts w:ascii="Times New Roman" w:hAnsi="Times New Roman" w:cs="Times New Roman"/>
          <w:sz w:val="24"/>
          <w:szCs w:val="24"/>
        </w:rPr>
        <w:t xml:space="preserve"> A) Medio MS sin citocininas (testigo); B) </w:t>
      </w:r>
      <w:r>
        <w:rPr>
          <w:rFonts w:ascii="Times New Roman" w:hAnsi="Times New Roman" w:cs="Times New Roman"/>
          <w:sz w:val="24"/>
          <w:szCs w:val="24"/>
        </w:rPr>
        <w:t>m</w:t>
      </w:r>
      <w:r w:rsidRPr="00270777">
        <w:rPr>
          <w:rFonts w:ascii="Times New Roman" w:hAnsi="Times New Roman" w:cs="Times New Roman"/>
          <w:sz w:val="24"/>
          <w:szCs w:val="24"/>
        </w:rPr>
        <w:t xml:space="preserve">edio con de benciladenina; </w:t>
      </w:r>
      <w:r>
        <w:rPr>
          <w:rFonts w:ascii="Times New Roman" w:hAnsi="Times New Roman" w:cs="Times New Roman"/>
          <w:sz w:val="24"/>
          <w:szCs w:val="24"/>
        </w:rPr>
        <w:t>C) m</w:t>
      </w:r>
      <w:r w:rsidRPr="00270777">
        <w:rPr>
          <w:rFonts w:ascii="Times New Roman" w:hAnsi="Times New Roman" w:cs="Times New Roman"/>
          <w:sz w:val="24"/>
          <w:szCs w:val="24"/>
        </w:rPr>
        <w:t>edio con</w:t>
      </w:r>
      <w:r>
        <w:rPr>
          <w:rFonts w:ascii="Times New Roman" w:hAnsi="Times New Roman" w:cs="Times New Roman"/>
          <w:sz w:val="24"/>
          <w:szCs w:val="24"/>
        </w:rPr>
        <w:t xml:space="preserve"> </w:t>
      </w:r>
      <w:r w:rsidRPr="00270777">
        <w:rPr>
          <w:rFonts w:ascii="Times New Roman" w:hAnsi="Times New Roman" w:cs="Times New Roman"/>
          <w:sz w:val="24"/>
          <w:szCs w:val="24"/>
        </w:rPr>
        <w:t>N</w:t>
      </w:r>
      <w:r w:rsidRPr="00270777">
        <w:rPr>
          <w:rFonts w:ascii="Times New Roman" w:hAnsi="Times New Roman" w:cs="Times New Roman"/>
          <w:sz w:val="24"/>
          <w:szCs w:val="24"/>
          <w:vertAlign w:val="superscript"/>
        </w:rPr>
        <w:t>6</w:t>
      </w:r>
      <w:r w:rsidRPr="00270777">
        <w:rPr>
          <w:rFonts w:ascii="Times New Roman" w:hAnsi="Times New Roman" w:cs="Times New Roman"/>
          <w:sz w:val="24"/>
          <w:szCs w:val="24"/>
        </w:rPr>
        <w:t xml:space="preserve">-(2-isopentenil)-adenina, y; D) </w:t>
      </w:r>
      <w:r>
        <w:rPr>
          <w:rFonts w:ascii="Times New Roman" w:hAnsi="Times New Roman" w:cs="Times New Roman"/>
          <w:sz w:val="24"/>
          <w:szCs w:val="24"/>
        </w:rPr>
        <w:t>m</w:t>
      </w:r>
      <w:r w:rsidRPr="00270777">
        <w:rPr>
          <w:rFonts w:ascii="Times New Roman" w:hAnsi="Times New Roman" w:cs="Times New Roman"/>
          <w:sz w:val="24"/>
          <w:szCs w:val="24"/>
        </w:rPr>
        <w:t>edio con meta</w:t>
      </w:r>
      <w:r>
        <w:rPr>
          <w:rFonts w:ascii="Times New Roman" w:hAnsi="Times New Roman" w:cs="Times New Roman"/>
          <w:sz w:val="24"/>
          <w:szCs w:val="24"/>
        </w:rPr>
        <w:t>-T</w:t>
      </w:r>
      <w:r w:rsidRPr="00270777">
        <w:rPr>
          <w:rFonts w:ascii="Times New Roman" w:hAnsi="Times New Roman" w:cs="Times New Roman"/>
          <w:sz w:val="24"/>
          <w:szCs w:val="24"/>
        </w:rPr>
        <w:t>opolina.</w:t>
      </w:r>
    </w:p>
    <w:p w:rsidR="00A30B4A" w:rsidRPr="00270777" w:rsidRDefault="00A30B4A" w:rsidP="00A30B4A">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Figura 2</w:t>
      </w:r>
      <w:r>
        <w:rPr>
          <w:rFonts w:ascii="Times New Roman" w:hAnsi="Times New Roman" w:cs="Times New Roman"/>
          <w:sz w:val="24"/>
          <w:szCs w:val="24"/>
        </w:rPr>
        <w:t xml:space="preserve">. Raíces presuntamente transformadas de </w:t>
      </w:r>
      <w:r w:rsidRPr="0025143D">
        <w:rPr>
          <w:rFonts w:ascii="Times New Roman" w:hAnsi="Times New Roman" w:cs="Times New Roman"/>
          <w:i/>
          <w:sz w:val="24"/>
          <w:szCs w:val="24"/>
        </w:rPr>
        <w:t>Bidens odorata</w:t>
      </w:r>
      <w:r>
        <w:rPr>
          <w:rFonts w:ascii="Times New Roman" w:hAnsi="Times New Roman" w:cs="Times New Roman"/>
          <w:sz w:val="24"/>
          <w:szCs w:val="24"/>
        </w:rPr>
        <w:t xml:space="preserve"> a partir de cepas de </w:t>
      </w:r>
      <w:r w:rsidRPr="0025143D">
        <w:rPr>
          <w:rFonts w:ascii="Times New Roman" w:hAnsi="Times New Roman" w:cs="Times New Roman"/>
          <w:i/>
          <w:sz w:val="24"/>
          <w:szCs w:val="24"/>
        </w:rPr>
        <w:t>Agrobacterium rhizogenes</w:t>
      </w:r>
      <w:r>
        <w:rPr>
          <w:rFonts w:ascii="Times New Roman" w:hAnsi="Times New Roman" w:cs="Times New Roman"/>
          <w:sz w:val="24"/>
          <w:szCs w:val="24"/>
        </w:rPr>
        <w:t>. Inducción mediada por: A) A4/pESC4 en explante de región internodal; B) K599 en explante de hoja; y C) Arqua1 en explante de región internodal.</w:t>
      </w:r>
    </w:p>
    <w:p w:rsidR="00A30B4A" w:rsidRPr="00270777" w:rsidRDefault="00A30B4A" w:rsidP="00A30B4A">
      <w:pPr>
        <w:spacing w:line="480" w:lineRule="auto"/>
        <w:jc w:val="both"/>
        <w:rPr>
          <w:rFonts w:ascii="Times New Roman" w:hAnsi="Times New Roman" w:cs="Times New Roman"/>
          <w:sz w:val="24"/>
          <w:szCs w:val="24"/>
        </w:rPr>
      </w:pPr>
      <w:r w:rsidRPr="00270777">
        <w:rPr>
          <w:rFonts w:ascii="Times New Roman" w:hAnsi="Times New Roman" w:cs="Times New Roman"/>
          <w:b/>
          <w:sz w:val="24"/>
          <w:szCs w:val="24"/>
        </w:rPr>
        <w:t>Figura</w:t>
      </w:r>
      <w:r>
        <w:rPr>
          <w:rFonts w:ascii="Times New Roman" w:hAnsi="Times New Roman" w:cs="Times New Roman"/>
          <w:b/>
          <w:sz w:val="24"/>
          <w:szCs w:val="24"/>
        </w:rPr>
        <w:t xml:space="preserve"> 3</w:t>
      </w:r>
      <w:r w:rsidRPr="00270777">
        <w:rPr>
          <w:rFonts w:ascii="Times New Roman" w:hAnsi="Times New Roman" w:cs="Times New Roman"/>
          <w:b/>
          <w:sz w:val="24"/>
          <w:szCs w:val="24"/>
        </w:rPr>
        <w:t>.</w:t>
      </w:r>
      <w:r w:rsidRPr="00270777">
        <w:rPr>
          <w:rFonts w:ascii="Times New Roman" w:hAnsi="Times New Roman" w:cs="Times New Roman"/>
          <w:sz w:val="24"/>
          <w:szCs w:val="24"/>
        </w:rPr>
        <w:t xml:space="preserve"> Transformación de </w:t>
      </w:r>
      <w:r w:rsidRPr="00270777">
        <w:rPr>
          <w:rFonts w:ascii="Times New Roman" w:hAnsi="Times New Roman" w:cs="Times New Roman"/>
          <w:i/>
          <w:sz w:val="24"/>
          <w:szCs w:val="24"/>
        </w:rPr>
        <w:t>Bidens odorata</w:t>
      </w:r>
      <w:r w:rsidRPr="00270777">
        <w:rPr>
          <w:rFonts w:ascii="Times New Roman" w:hAnsi="Times New Roman" w:cs="Times New Roman"/>
          <w:sz w:val="24"/>
          <w:szCs w:val="24"/>
        </w:rPr>
        <w:t xml:space="preserve"> mediante </w:t>
      </w:r>
      <w:r w:rsidRPr="00270777">
        <w:rPr>
          <w:rFonts w:ascii="Times New Roman" w:hAnsi="Times New Roman" w:cs="Times New Roman"/>
          <w:i/>
          <w:sz w:val="24"/>
          <w:szCs w:val="24"/>
        </w:rPr>
        <w:t>Agrobacterium rhizogenes</w:t>
      </w:r>
      <w:r w:rsidRPr="00270777">
        <w:rPr>
          <w:rFonts w:ascii="Times New Roman" w:hAnsi="Times New Roman" w:cs="Times New Roman"/>
          <w:sz w:val="24"/>
          <w:szCs w:val="24"/>
        </w:rPr>
        <w:t xml:space="preserve"> A4/pESC4. </w:t>
      </w:r>
      <w:r>
        <w:rPr>
          <w:rFonts w:ascii="Times New Roman" w:hAnsi="Times New Roman" w:cs="Times New Roman"/>
          <w:sz w:val="24"/>
          <w:szCs w:val="24"/>
        </w:rPr>
        <w:t>A</w:t>
      </w:r>
      <w:r w:rsidRPr="00270777">
        <w:rPr>
          <w:rFonts w:ascii="Times New Roman" w:hAnsi="Times New Roman" w:cs="Times New Roman"/>
          <w:sz w:val="24"/>
          <w:szCs w:val="24"/>
        </w:rPr>
        <w:t>)</w:t>
      </w:r>
      <w:r>
        <w:rPr>
          <w:rFonts w:ascii="Times New Roman" w:hAnsi="Times New Roman" w:cs="Times New Roman"/>
          <w:sz w:val="24"/>
          <w:szCs w:val="24"/>
        </w:rPr>
        <w:t xml:space="preserve"> p</w:t>
      </w:r>
      <w:r w:rsidRPr="00270777">
        <w:rPr>
          <w:rFonts w:ascii="Times New Roman" w:hAnsi="Times New Roman" w:cs="Times New Roman"/>
          <w:sz w:val="24"/>
          <w:szCs w:val="24"/>
        </w:rPr>
        <w:t>rueba positiva para la detección del producto de la β-glucuronidasa (prueba de</w:t>
      </w:r>
      <w:r>
        <w:rPr>
          <w:rFonts w:ascii="Times New Roman" w:hAnsi="Times New Roman" w:cs="Times New Roman"/>
          <w:sz w:val="24"/>
          <w:szCs w:val="24"/>
        </w:rPr>
        <w:t xml:space="preserve"> GUS) en raíces transformadas; B</w:t>
      </w:r>
      <w:r w:rsidRPr="00270777">
        <w:rPr>
          <w:rFonts w:ascii="Times New Roman" w:hAnsi="Times New Roman" w:cs="Times New Roman"/>
          <w:sz w:val="24"/>
          <w:szCs w:val="24"/>
        </w:rPr>
        <w:t xml:space="preserve">) </w:t>
      </w:r>
      <w:r>
        <w:rPr>
          <w:rFonts w:ascii="Times New Roman" w:hAnsi="Times New Roman" w:cs="Times New Roman"/>
          <w:sz w:val="24"/>
          <w:szCs w:val="24"/>
        </w:rPr>
        <w:t>d</w:t>
      </w:r>
      <w:r w:rsidRPr="00270777">
        <w:rPr>
          <w:rFonts w:ascii="Times New Roman" w:hAnsi="Times New Roman" w:cs="Times New Roman"/>
          <w:sz w:val="24"/>
          <w:szCs w:val="24"/>
        </w:rPr>
        <w:t>esarrollo de raíces transformadas en medio MS líquido, y</w:t>
      </w:r>
      <w:r>
        <w:rPr>
          <w:rFonts w:ascii="Times New Roman" w:hAnsi="Times New Roman" w:cs="Times New Roman"/>
          <w:sz w:val="24"/>
          <w:szCs w:val="24"/>
        </w:rPr>
        <w:t>; C</w:t>
      </w:r>
      <w:r w:rsidRPr="00270777">
        <w:rPr>
          <w:rFonts w:ascii="Times New Roman" w:hAnsi="Times New Roman" w:cs="Times New Roman"/>
          <w:sz w:val="24"/>
          <w:szCs w:val="24"/>
        </w:rPr>
        <w:t xml:space="preserve">) </w:t>
      </w:r>
      <w:r>
        <w:rPr>
          <w:rFonts w:ascii="Times New Roman" w:hAnsi="Times New Roman" w:cs="Times New Roman"/>
          <w:sz w:val="24"/>
          <w:szCs w:val="24"/>
        </w:rPr>
        <w:t>c</w:t>
      </w:r>
      <w:r w:rsidRPr="00270777">
        <w:rPr>
          <w:rFonts w:ascii="Times New Roman" w:hAnsi="Times New Roman" w:cs="Times New Roman"/>
          <w:sz w:val="24"/>
          <w:szCs w:val="24"/>
        </w:rPr>
        <w:t>recimiento abundante de raíces en medio MS líquido a los 30 días</w:t>
      </w:r>
      <w:r>
        <w:rPr>
          <w:rFonts w:ascii="Times New Roman" w:hAnsi="Times New Roman" w:cs="Times New Roman"/>
          <w:sz w:val="24"/>
          <w:szCs w:val="24"/>
        </w:rPr>
        <w:t>.</w:t>
      </w:r>
    </w:p>
    <w:p w:rsidR="00A30B4A" w:rsidRPr="0025143D" w:rsidRDefault="00A30B4A" w:rsidP="00A30B4A">
      <w:pPr>
        <w:spacing w:line="480" w:lineRule="auto"/>
        <w:jc w:val="both"/>
        <w:rPr>
          <w:rFonts w:ascii="Times New Roman" w:hAnsi="Times New Roman" w:cs="Times New Roman"/>
          <w:sz w:val="24"/>
          <w:szCs w:val="24"/>
          <w:lang w:val="es-ES"/>
        </w:rPr>
      </w:pPr>
      <w:r w:rsidRPr="00270777">
        <w:rPr>
          <w:rFonts w:ascii="Times New Roman" w:hAnsi="Times New Roman" w:cs="Times New Roman"/>
          <w:b/>
          <w:sz w:val="24"/>
          <w:szCs w:val="24"/>
        </w:rPr>
        <w:t>Figura</w:t>
      </w:r>
      <w:r>
        <w:rPr>
          <w:rFonts w:ascii="Times New Roman" w:hAnsi="Times New Roman" w:cs="Times New Roman"/>
          <w:b/>
          <w:sz w:val="24"/>
          <w:szCs w:val="24"/>
        </w:rPr>
        <w:t xml:space="preserve"> 4</w:t>
      </w:r>
      <w:r w:rsidRPr="00270777">
        <w:rPr>
          <w:rFonts w:ascii="Times New Roman" w:hAnsi="Times New Roman" w:cs="Times New Roman"/>
          <w:b/>
          <w:sz w:val="24"/>
          <w:szCs w:val="24"/>
        </w:rPr>
        <w:t>.</w:t>
      </w:r>
      <w:r w:rsidRPr="00270777">
        <w:rPr>
          <w:rFonts w:ascii="Times New Roman" w:hAnsi="Times New Roman" w:cs="Times New Roman"/>
          <w:sz w:val="24"/>
          <w:szCs w:val="24"/>
        </w:rPr>
        <w:t xml:space="preserve"> </w:t>
      </w:r>
      <w:r>
        <w:rPr>
          <w:rFonts w:ascii="Times New Roman" w:hAnsi="Times New Roman" w:cs="Times New Roman"/>
          <w:sz w:val="24"/>
          <w:szCs w:val="24"/>
        </w:rPr>
        <w:t>A</w:t>
      </w:r>
      <w:r w:rsidRPr="00270777">
        <w:rPr>
          <w:rFonts w:ascii="Times New Roman" w:hAnsi="Times New Roman" w:cs="Times New Roman"/>
          <w:sz w:val="24"/>
          <w:szCs w:val="24"/>
        </w:rPr>
        <w:t xml:space="preserve">mplificación por PCR </w:t>
      </w:r>
      <w:r>
        <w:rPr>
          <w:rFonts w:ascii="Times New Roman" w:hAnsi="Times New Roman" w:cs="Times New Roman"/>
          <w:sz w:val="24"/>
          <w:szCs w:val="24"/>
        </w:rPr>
        <w:t xml:space="preserve">de los </w:t>
      </w:r>
      <w:r w:rsidRPr="00270777">
        <w:rPr>
          <w:rFonts w:ascii="Times New Roman" w:hAnsi="Times New Roman" w:cs="Times New Roman"/>
          <w:sz w:val="24"/>
          <w:szCs w:val="24"/>
        </w:rPr>
        <w:t>gen</w:t>
      </w:r>
      <w:r>
        <w:rPr>
          <w:rFonts w:ascii="Times New Roman" w:hAnsi="Times New Roman" w:cs="Times New Roman"/>
          <w:sz w:val="24"/>
          <w:szCs w:val="24"/>
        </w:rPr>
        <w:t>es</w:t>
      </w:r>
      <w:r w:rsidRPr="00270777">
        <w:rPr>
          <w:rFonts w:ascii="Times New Roman" w:hAnsi="Times New Roman" w:cs="Times New Roman"/>
          <w:sz w:val="24"/>
          <w:szCs w:val="24"/>
        </w:rPr>
        <w:t xml:space="preserve"> </w:t>
      </w:r>
      <w:r w:rsidRPr="00270777">
        <w:rPr>
          <w:rFonts w:ascii="Times New Roman" w:hAnsi="Times New Roman" w:cs="Times New Roman"/>
          <w:i/>
          <w:sz w:val="24"/>
          <w:szCs w:val="24"/>
        </w:rPr>
        <w:t>rolB, gus, nptII</w:t>
      </w:r>
      <w:r w:rsidRPr="00270777">
        <w:rPr>
          <w:rFonts w:ascii="Times New Roman" w:hAnsi="Times New Roman" w:cs="Times New Roman"/>
          <w:sz w:val="24"/>
          <w:szCs w:val="24"/>
        </w:rPr>
        <w:t xml:space="preserve"> y </w:t>
      </w:r>
      <w:r w:rsidRPr="00270777">
        <w:rPr>
          <w:rFonts w:ascii="Times New Roman" w:hAnsi="Times New Roman" w:cs="Times New Roman"/>
          <w:i/>
          <w:sz w:val="24"/>
          <w:szCs w:val="24"/>
        </w:rPr>
        <w:t>virD1</w:t>
      </w:r>
      <w:r w:rsidRPr="00270777">
        <w:rPr>
          <w:rFonts w:ascii="Times New Roman" w:hAnsi="Times New Roman" w:cs="Times New Roman"/>
          <w:sz w:val="24"/>
          <w:szCs w:val="24"/>
        </w:rPr>
        <w:t xml:space="preserve"> </w:t>
      </w:r>
      <w:r>
        <w:rPr>
          <w:rFonts w:ascii="Times New Roman" w:hAnsi="Times New Roman" w:cs="Times New Roman"/>
          <w:sz w:val="24"/>
          <w:szCs w:val="24"/>
        </w:rPr>
        <w:t xml:space="preserve">usando ADN de raíces transformadas de </w:t>
      </w:r>
      <w:r w:rsidRPr="00270777">
        <w:rPr>
          <w:rFonts w:ascii="Times New Roman" w:hAnsi="Times New Roman" w:cs="Times New Roman"/>
          <w:i/>
          <w:sz w:val="24"/>
          <w:szCs w:val="24"/>
        </w:rPr>
        <w:t>Bidens odorata</w:t>
      </w:r>
      <w:r w:rsidRPr="00270777">
        <w:rPr>
          <w:rFonts w:ascii="Times New Roman" w:hAnsi="Times New Roman" w:cs="Times New Roman"/>
          <w:sz w:val="24"/>
          <w:szCs w:val="24"/>
        </w:rPr>
        <w:t xml:space="preserve"> </w:t>
      </w:r>
      <w:r>
        <w:rPr>
          <w:rFonts w:ascii="Times New Roman" w:hAnsi="Times New Roman" w:cs="Times New Roman"/>
          <w:sz w:val="24"/>
          <w:szCs w:val="24"/>
        </w:rPr>
        <w:t xml:space="preserve">generadas mediante la cepa </w:t>
      </w:r>
      <w:r w:rsidRPr="00270777">
        <w:rPr>
          <w:rFonts w:ascii="Times New Roman" w:hAnsi="Times New Roman" w:cs="Times New Roman"/>
          <w:sz w:val="24"/>
          <w:szCs w:val="24"/>
        </w:rPr>
        <w:t>A4/pESC4</w:t>
      </w:r>
      <w:r>
        <w:rPr>
          <w:rFonts w:ascii="Times New Roman" w:hAnsi="Times New Roman" w:cs="Times New Roman"/>
          <w:sz w:val="24"/>
          <w:szCs w:val="24"/>
        </w:rPr>
        <w:t xml:space="preserve"> en explante de región internodal</w:t>
      </w:r>
      <w:r w:rsidRPr="00270777">
        <w:rPr>
          <w:rFonts w:ascii="Times New Roman" w:hAnsi="Times New Roman" w:cs="Times New Roman"/>
          <w:sz w:val="24"/>
          <w:szCs w:val="24"/>
        </w:rPr>
        <w:t xml:space="preserve">. </w:t>
      </w:r>
      <w:r w:rsidRPr="002B4816">
        <w:rPr>
          <w:rFonts w:ascii="Times New Roman" w:hAnsi="Times New Roman" w:cs="Times New Roman"/>
          <w:sz w:val="24"/>
          <w:szCs w:val="24"/>
          <w:lang w:val="en-US"/>
        </w:rPr>
        <w:t xml:space="preserve">(A) </w:t>
      </w:r>
      <w:r w:rsidRPr="002B4816">
        <w:rPr>
          <w:rFonts w:ascii="Times New Roman" w:hAnsi="Times New Roman" w:cs="Times New Roman"/>
          <w:i/>
          <w:sz w:val="24"/>
          <w:szCs w:val="24"/>
          <w:lang w:val="en-US"/>
        </w:rPr>
        <w:t>rolB</w:t>
      </w:r>
      <w:r w:rsidRPr="002B4816">
        <w:rPr>
          <w:rFonts w:ascii="Times New Roman" w:hAnsi="Times New Roman" w:cs="Times New Roman"/>
          <w:sz w:val="24"/>
          <w:szCs w:val="24"/>
          <w:lang w:val="en-US"/>
        </w:rPr>
        <w:t xml:space="preserve"> (780 pb); (B) </w:t>
      </w:r>
      <w:r w:rsidRPr="002B4816">
        <w:rPr>
          <w:rFonts w:ascii="Times New Roman" w:hAnsi="Times New Roman" w:cs="Times New Roman"/>
          <w:i/>
          <w:sz w:val="24"/>
          <w:szCs w:val="24"/>
          <w:lang w:val="en-US"/>
        </w:rPr>
        <w:t>gus</w:t>
      </w:r>
      <w:r w:rsidRPr="002B4816">
        <w:rPr>
          <w:rFonts w:ascii="Times New Roman" w:hAnsi="Times New Roman" w:cs="Times New Roman"/>
          <w:sz w:val="24"/>
          <w:szCs w:val="24"/>
          <w:lang w:val="en-US"/>
        </w:rPr>
        <w:t xml:space="preserve"> (1200 pb); </w:t>
      </w:r>
      <w:r w:rsidRPr="002B4816">
        <w:rPr>
          <w:rFonts w:ascii="Times New Roman" w:hAnsi="Times New Roman" w:cs="Times New Roman"/>
          <w:i/>
          <w:sz w:val="24"/>
          <w:szCs w:val="24"/>
          <w:lang w:val="en-US"/>
        </w:rPr>
        <w:t>nptII</w:t>
      </w:r>
      <w:r w:rsidRPr="002B4816">
        <w:rPr>
          <w:rFonts w:ascii="Times New Roman" w:hAnsi="Times New Roman" w:cs="Times New Roman"/>
          <w:sz w:val="24"/>
          <w:szCs w:val="24"/>
          <w:lang w:val="en-US"/>
        </w:rPr>
        <w:t xml:space="preserve"> (517 pb); (D) </w:t>
      </w:r>
      <w:r w:rsidRPr="002B4816">
        <w:rPr>
          <w:rFonts w:ascii="Times New Roman" w:hAnsi="Times New Roman" w:cs="Times New Roman"/>
          <w:i/>
          <w:sz w:val="24"/>
          <w:szCs w:val="24"/>
          <w:lang w:val="en-US"/>
        </w:rPr>
        <w:t>virD1</w:t>
      </w:r>
      <w:r w:rsidRPr="002B4816">
        <w:rPr>
          <w:rFonts w:ascii="Times New Roman" w:hAnsi="Times New Roman" w:cs="Times New Roman"/>
          <w:sz w:val="24"/>
          <w:szCs w:val="24"/>
          <w:lang w:val="en-US"/>
        </w:rPr>
        <w:t xml:space="preserve"> (450 pb). </w:t>
      </w:r>
      <w:r>
        <w:rPr>
          <w:rFonts w:ascii="Times New Roman" w:hAnsi="Times New Roman" w:cs="Times New Roman"/>
          <w:sz w:val="24"/>
          <w:szCs w:val="24"/>
          <w:lang w:val="es-ES"/>
        </w:rPr>
        <w:t>Carriles; 1: Marcado</w:t>
      </w:r>
      <w:r w:rsidRPr="0025143D">
        <w:rPr>
          <w:rFonts w:ascii="Times New Roman" w:hAnsi="Times New Roman" w:cs="Times New Roman"/>
          <w:sz w:val="24"/>
          <w:szCs w:val="24"/>
          <w:lang w:val="es-ES"/>
        </w:rPr>
        <w:t xml:space="preserve">r de peso molecular; 2: </w:t>
      </w:r>
      <w:r>
        <w:rPr>
          <w:rFonts w:ascii="Times New Roman" w:hAnsi="Times New Roman" w:cs="Times New Roman"/>
          <w:sz w:val="24"/>
          <w:szCs w:val="24"/>
          <w:lang w:val="es-ES"/>
        </w:rPr>
        <w:t>ADN</w:t>
      </w:r>
      <w:r w:rsidRPr="0025143D">
        <w:rPr>
          <w:rFonts w:ascii="Times New Roman" w:hAnsi="Times New Roman" w:cs="Times New Roman"/>
          <w:sz w:val="24"/>
          <w:szCs w:val="24"/>
          <w:lang w:val="es-ES"/>
        </w:rPr>
        <w:t xml:space="preserve"> de ra</w:t>
      </w:r>
      <w:r>
        <w:rPr>
          <w:rFonts w:ascii="Times New Roman" w:hAnsi="Times New Roman" w:cs="Times New Roman"/>
          <w:sz w:val="24"/>
          <w:szCs w:val="24"/>
          <w:lang w:val="es-ES"/>
        </w:rPr>
        <w:t xml:space="preserve">íces no transformadas de </w:t>
      </w:r>
      <w:r w:rsidRPr="0025143D">
        <w:rPr>
          <w:rFonts w:ascii="Times New Roman" w:hAnsi="Times New Roman" w:cs="Times New Roman"/>
          <w:i/>
          <w:sz w:val="24"/>
          <w:szCs w:val="24"/>
          <w:lang w:val="es-ES"/>
        </w:rPr>
        <w:t>B. odorata</w:t>
      </w:r>
      <w:r>
        <w:rPr>
          <w:rFonts w:ascii="Times New Roman" w:hAnsi="Times New Roman" w:cs="Times New Roman"/>
          <w:sz w:val="24"/>
          <w:szCs w:val="24"/>
          <w:lang w:val="es-ES"/>
        </w:rPr>
        <w:t xml:space="preserve"> (control negativo); 3: ADN de raíces transformadas de </w:t>
      </w:r>
      <w:r w:rsidRPr="0025143D">
        <w:rPr>
          <w:rFonts w:ascii="Times New Roman" w:hAnsi="Times New Roman" w:cs="Times New Roman"/>
          <w:i/>
          <w:sz w:val="24"/>
          <w:szCs w:val="24"/>
          <w:lang w:val="es-ES"/>
        </w:rPr>
        <w:t>Turbinicarpus lophophoroides</w:t>
      </w:r>
      <w:r>
        <w:rPr>
          <w:rFonts w:ascii="Times New Roman" w:hAnsi="Times New Roman" w:cs="Times New Roman"/>
          <w:sz w:val="24"/>
          <w:szCs w:val="24"/>
          <w:lang w:val="es-ES"/>
        </w:rPr>
        <w:t xml:space="preserve"> (control positivo); 4: cultivo 10; 5: cultivo 13; 6: cultivo 4; y 7: cultivo 6.</w:t>
      </w:r>
    </w:p>
    <w:p w:rsidR="00A30B4A" w:rsidRPr="00270777" w:rsidRDefault="00A30B4A" w:rsidP="00A30B4A">
      <w:pPr>
        <w:spacing w:line="480" w:lineRule="auto"/>
        <w:jc w:val="both"/>
        <w:rPr>
          <w:rFonts w:ascii="Times New Roman" w:hAnsi="Times New Roman" w:cs="Times New Roman"/>
          <w:sz w:val="24"/>
          <w:szCs w:val="24"/>
        </w:rPr>
      </w:pPr>
      <w:r w:rsidRPr="00270777">
        <w:rPr>
          <w:rFonts w:ascii="Times New Roman" w:hAnsi="Times New Roman" w:cs="Times New Roman"/>
          <w:b/>
          <w:sz w:val="24"/>
          <w:szCs w:val="24"/>
        </w:rPr>
        <w:t>Figura</w:t>
      </w:r>
      <w:r>
        <w:rPr>
          <w:rFonts w:ascii="Times New Roman" w:hAnsi="Times New Roman" w:cs="Times New Roman"/>
          <w:b/>
          <w:sz w:val="24"/>
          <w:szCs w:val="24"/>
        </w:rPr>
        <w:t xml:space="preserve"> 5</w:t>
      </w:r>
      <w:r w:rsidRPr="00270777">
        <w:rPr>
          <w:rFonts w:ascii="Times New Roman" w:hAnsi="Times New Roman" w:cs="Times New Roman"/>
          <w:b/>
          <w:sz w:val="24"/>
          <w:szCs w:val="24"/>
        </w:rPr>
        <w:t>.</w:t>
      </w:r>
      <w:r w:rsidRPr="00270777">
        <w:rPr>
          <w:rFonts w:ascii="Times New Roman" w:hAnsi="Times New Roman" w:cs="Times New Roman"/>
          <w:sz w:val="24"/>
          <w:szCs w:val="24"/>
        </w:rPr>
        <w:t xml:space="preserve"> Cinética de crecimiento de raíces transformadas de </w:t>
      </w:r>
      <w:r w:rsidRPr="00270777">
        <w:rPr>
          <w:rFonts w:ascii="Times New Roman" w:hAnsi="Times New Roman" w:cs="Times New Roman"/>
          <w:i/>
          <w:sz w:val="24"/>
          <w:szCs w:val="24"/>
        </w:rPr>
        <w:t>Bidens odorata</w:t>
      </w:r>
      <w:r w:rsidRPr="00270777">
        <w:rPr>
          <w:rFonts w:ascii="Times New Roman" w:hAnsi="Times New Roman" w:cs="Times New Roman"/>
          <w:sz w:val="24"/>
          <w:szCs w:val="24"/>
        </w:rPr>
        <w:t>. Se muestra la media ± DE (n=8). Inóculo: 500 mg peso fresco en 15 mL MS líquido. FGI = (Peso fresco final de biomasa – Peso fresco inicial del inóculo)</w:t>
      </w:r>
      <w:r>
        <w:rPr>
          <w:rFonts w:ascii="Times New Roman" w:hAnsi="Times New Roman" w:cs="Times New Roman"/>
          <w:sz w:val="24"/>
          <w:szCs w:val="24"/>
        </w:rPr>
        <w:t xml:space="preserve"> </w:t>
      </w:r>
      <w:r w:rsidRPr="00270777">
        <w:rPr>
          <w:rFonts w:ascii="Times New Roman" w:hAnsi="Times New Roman" w:cs="Times New Roman"/>
          <w:sz w:val="24"/>
          <w:szCs w:val="24"/>
        </w:rPr>
        <w:t xml:space="preserve">/Peso fresco inicial del inóculo. </w:t>
      </w:r>
    </w:p>
    <w:p w:rsidR="00A30B4A" w:rsidRPr="00270777" w:rsidRDefault="00A30B4A" w:rsidP="00A30B4A">
      <w:pPr>
        <w:spacing w:line="480" w:lineRule="auto"/>
        <w:jc w:val="both"/>
        <w:rPr>
          <w:rFonts w:ascii="Times New Roman" w:hAnsi="Times New Roman" w:cs="Times New Roman"/>
          <w:color w:val="FF0000"/>
          <w:sz w:val="24"/>
          <w:szCs w:val="24"/>
        </w:rPr>
      </w:pPr>
      <w:r w:rsidRPr="00270777">
        <w:rPr>
          <w:rFonts w:ascii="Times New Roman" w:hAnsi="Times New Roman" w:cs="Times New Roman"/>
          <w:b/>
          <w:sz w:val="24"/>
          <w:szCs w:val="24"/>
        </w:rPr>
        <w:t>Figura</w:t>
      </w:r>
      <w:r>
        <w:rPr>
          <w:rFonts w:ascii="Times New Roman" w:hAnsi="Times New Roman" w:cs="Times New Roman"/>
          <w:b/>
          <w:sz w:val="24"/>
          <w:szCs w:val="24"/>
        </w:rPr>
        <w:t xml:space="preserve"> 6</w:t>
      </w:r>
      <w:r w:rsidRPr="00270777">
        <w:rPr>
          <w:rFonts w:ascii="Times New Roman" w:hAnsi="Times New Roman" w:cs="Times New Roman"/>
          <w:b/>
          <w:sz w:val="24"/>
          <w:szCs w:val="24"/>
        </w:rPr>
        <w:t>.</w:t>
      </w:r>
      <w:r>
        <w:rPr>
          <w:rFonts w:ascii="Times New Roman" w:hAnsi="Times New Roman" w:cs="Times New Roman"/>
          <w:sz w:val="24"/>
          <w:szCs w:val="24"/>
        </w:rPr>
        <w:t xml:space="preserve"> Cromatografía en capa fina </w:t>
      </w:r>
      <w:r w:rsidRPr="00270777">
        <w:rPr>
          <w:rFonts w:ascii="Times New Roman" w:hAnsi="Times New Roman" w:cs="Times New Roman"/>
          <w:sz w:val="24"/>
          <w:szCs w:val="24"/>
        </w:rPr>
        <w:t xml:space="preserve">para la detección de fitoquímicos en extractos de </w:t>
      </w:r>
      <w:r w:rsidRPr="00270777">
        <w:rPr>
          <w:rFonts w:ascii="Times New Roman" w:hAnsi="Times New Roman" w:cs="Times New Roman"/>
          <w:i/>
          <w:sz w:val="24"/>
          <w:szCs w:val="24"/>
        </w:rPr>
        <w:t>Bidens odorata</w:t>
      </w:r>
      <w:r w:rsidRPr="00270777">
        <w:rPr>
          <w:rFonts w:ascii="Times New Roman" w:hAnsi="Times New Roman" w:cs="Times New Roman"/>
          <w:sz w:val="24"/>
          <w:szCs w:val="24"/>
        </w:rPr>
        <w:t xml:space="preserve"> (n = 3). Se muestran diferentes patrones de manchas. A) Detección de flavonoides bajo luz</w:t>
      </w:r>
      <w:r>
        <w:rPr>
          <w:rFonts w:ascii="Times New Roman" w:hAnsi="Times New Roman" w:cs="Times New Roman"/>
          <w:sz w:val="24"/>
          <w:szCs w:val="24"/>
        </w:rPr>
        <w:t xml:space="preserve"> UV a </w:t>
      </w:r>
      <w:r w:rsidRPr="00270777">
        <w:rPr>
          <w:rFonts w:ascii="Times New Roman" w:hAnsi="Times New Roman" w:cs="Times New Roman"/>
          <w:sz w:val="24"/>
          <w:szCs w:val="24"/>
        </w:rPr>
        <w:t>365 nm</w:t>
      </w:r>
      <w:r>
        <w:rPr>
          <w:rFonts w:ascii="Times New Roman" w:hAnsi="Times New Roman" w:cs="Times New Roman"/>
          <w:sz w:val="24"/>
          <w:szCs w:val="24"/>
        </w:rPr>
        <w:t xml:space="preserve">; </w:t>
      </w:r>
      <w:r w:rsidRPr="00270777">
        <w:rPr>
          <w:rFonts w:ascii="Times New Roman" w:hAnsi="Times New Roman" w:cs="Times New Roman"/>
          <w:sz w:val="24"/>
          <w:szCs w:val="24"/>
        </w:rPr>
        <w:t xml:space="preserve">B) </w:t>
      </w:r>
      <w:r>
        <w:rPr>
          <w:rFonts w:ascii="Times New Roman" w:hAnsi="Times New Roman" w:cs="Times New Roman"/>
          <w:sz w:val="24"/>
          <w:szCs w:val="24"/>
        </w:rPr>
        <w:t xml:space="preserve">detección de alcaloides; </w:t>
      </w:r>
      <w:r w:rsidRPr="00270777">
        <w:rPr>
          <w:rFonts w:ascii="Times New Roman" w:hAnsi="Times New Roman" w:cs="Times New Roman"/>
          <w:sz w:val="24"/>
          <w:szCs w:val="24"/>
        </w:rPr>
        <w:t xml:space="preserve">C) </w:t>
      </w:r>
      <w:r>
        <w:rPr>
          <w:rFonts w:ascii="Times New Roman" w:hAnsi="Times New Roman" w:cs="Times New Roman"/>
          <w:sz w:val="24"/>
          <w:szCs w:val="24"/>
        </w:rPr>
        <w:t>detección de derivados del antraceno</w:t>
      </w:r>
      <w:r w:rsidRPr="00270777">
        <w:rPr>
          <w:rFonts w:ascii="Times New Roman" w:hAnsi="Times New Roman" w:cs="Times New Roman"/>
          <w:sz w:val="24"/>
          <w:szCs w:val="24"/>
        </w:rPr>
        <w:t>;</w:t>
      </w:r>
      <w:r>
        <w:rPr>
          <w:rFonts w:ascii="Times New Roman" w:hAnsi="Times New Roman" w:cs="Times New Roman"/>
          <w:sz w:val="24"/>
          <w:szCs w:val="24"/>
        </w:rPr>
        <w:t xml:space="preserve"> </w:t>
      </w:r>
      <w:r w:rsidRPr="00270777">
        <w:rPr>
          <w:rFonts w:ascii="Times New Roman" w:hAnsi="Times New Roman" w:cs="Times New Roman"/>
          <w:sz w:val="24"/>
          <w:szCs w:val="24"/>
        </w:rPr>
        <w:t xml:space="preserve">D) </w:t>
      </w:r>
      <w:r>
        <w:rPr>
          <w:rFonts w:ascii="Times New Roman" w:hAnsi="Times New Roman" w:cs="Times New Roman"/>
          <w:sz w:val="24"/>
          <w:szCs w:val="24"/>
        </w:rPr>
        <w:t>d</w:t>
      </w:r>
      <w:r w:rsidRPr="00270777">
        <w:rPr>
          <w:rFonts w:ascii="Times New Roman" w:hAnsi="Times New Roman" w:cs="Times New Roman"/>
          <w:sz w:val="24"/>
          <w:szCs w:val="24"/>
        </w:rPr>
        <w:t xml:space="preserve">etección </w:t>
      </w:r>
      <w:r>
        <w:rPr>
          <w:rFonts w:ascii="Times New Roman" w:hAnsi="Times New Roman" w:cs="Times New Roman"/>
          <w:sz w:val="24"/>
          <w:szCs w:val="24"/>
        </w:rPr>
        <w:t>de triterpenos; E) detección de aceites esenciales; y F) detección de glicósidos de diterpenos dulces o esteroides. a, b, c) extractos de raíces transformadas; d, e, f) extractos de raíces no transformadas; g, h, i) extractos de la parte aérea; I) quercetina; II) feniletilamina; y III) hordenina.</w:t>
      </w:r>
    </w:p>
    <w:p w:rsidR="00A30B4A" w:rsidRPr="00270777" w:rsidRDefault="00A30B4A" w:rsidP="00A30B4A">
      <w:pPr>
        <w:rPr>
          <w:rFonts w:ascii="Times New Roman" w:hAnsi="Times New Roman" w:cs="Times New Roman"/>
          <w:b/>
          <w:sz w:val="24"/>
          <w:szCs w:val="24"/>
        </w:rPr>
      </w:pPr>
      <w:r w:rsidRPr="00270777">
        <w:rPr>
          <w:rFonts w:ascii="Times New Roman" w:hAnsi="Times New Roman" w:cs="Times New Roman"/>
          <w:b/>
          <w:sz w:val="24"/>
          <w:szCs w:val="24"/>
        </w:rPr>
        <w:br w:type="page"/>
      </w:r>
    </w:p>
    <w:p w:rsidR="00A30B4A" w:rsidRPr="00270777" w:rsidRDefault="00A30B4A" w:rsidP="00A30B4A">
      <w:pPr>
        <w:spacing w:after="0" w:line="240" w:lineRule="auto"/>
        <w:jc w:val="center"/>
        <w:rPr>
          <w:rFonts w:ascii="Times New Roman" w:hAnsi="Times New Roman" w:cs="Times New Roman"/>
          <w:b/>
          <w:sz w:val="24"/>
          <w:szCs w:val="24"/>
          <w:lang w:val="en-US"/>
        </w:rPr>
      </w:pPr>
      <w:r w:rsidRPr="00270777">
        <w:rPr>
          <w:rFonts w:ascii="Times New Roman" w:hAnsi="Times New Roman" w:cs="Times New Roman"/>
          <w:b/>
          <w:sz w:val="24"/>
          <w:szCs w:val="24"/>
          <w:lang w:val="en-US"/>
        </w:rPr>
        <w:lastRenderedPageBreak/>
        <w:t>Figura 1</w:t>
      </w:r>
    </w:p>
    <w:p w:rsidR="00A30B4A" w:rsidRPr="00270777" w:rsidRDefault="00A30B4A" w:rsidP="00A30B4A">
      <w:pPr>
        <w:spacing w:after="0" w:line="240" w:lineRule="auto"/>
        <w:jc w:val="center"/>
        <w:rPr>
          <w:rFonts w:ascii="Times New Roman" w:hAnsi="Times New Roman" w:cs="Times New Roman"/>
          <w:b/>
          <w:sz w:val="24"/>
          <w:szCs w:val="24"/>
          <w:lang w:val="en-US"/>
        </w:rPr>
      </w:pPr>
    </w:p>
    <w:p w:rsidR="00A30B4A" w:rsidRPr="00270777" w:rsidRDefault="00A30B4A" w:rsidP="00A30B4A">
      <w:pPr>
        <w:spacing w:after="0" w:line="240" w:lineRule="auto"/>
        <w:jc w:val="center"/>
        <w:rPr>
          <w:rFonts w:ascii="Times New Roman" w:hAnsi="Times New Roman" w:cs="Times New Roman"/>
          <w:b/>
          <w:sz w:val="24"/>
          <w:szCs w:val="24"/>
          <w:lang w:val="en-US"/>
        </w:rPr>
      </w:pPr>
    </w:p>
    <w:p w:rsidR="00A30B4A" w:rsidRPr="00270777" w:rsidRDefault="00A30B4A" w:rsidP="00A30B4A">
      <w:pPr>
        <w:spacing w:after="0" w:line="240" w:lineRule="auto"/>
        <w:jc w:val="center"/>
        <w:rPr>
          <w:rFonts w:ascii="Times New Roman" w:hAnsi="Times New Roman" w:cs="Times New Roman"/>
          <w:b/>
          <w:sz w:val="24"/>
          <w:szCs w:val="24"/>
          <w:lang w:val="en-US"/>
        </w:rPr>
      </w:pPr>
    </w:p>
    <w:p w:rsidR="00A30B4A" w:rsidRPr="00270777" w:rsidRDefault="00A30B4A" w:rsidP="00A30B4A">
      <w:pPr>
        <w:spacing w:after="0" w:line="240" w:lineRule="auto"/>
        <w:jc w:val="center"/>
        <w:rPr>
          <w:rFonts w:ascii="Times New Roman" w:hAnsi="Times New Roman" w:cs="Times New Roman"/>
          <w:b/>
          <w:sz w:val="24"/>
          <w:szCs w:val="24"/>
          <w:lang w:val="en-US"/>
        </w:rPr>
      </w:pPr>
    </w:p>
    <w:p w:rsidR="00A30B4A" w:rsidRPr="00270777" w:rsidRDefault="00A30B4A" w:rsidP="00A30B4A">
      <w:pPr>
        <w:spacing w:line="480" w:lineRule="auto"/>
        <w:jc w:val="center"/>
        <w:rPr>
          <w:rFonts w:ascii="Times New Roman" w:hAnsi="Times New Roman" w:cs="Times New Roman"/>
          <w:sz w:val="24"/>
          <w:szCs w:val="24"/>
          <w:lang w:val="en-US"/>
        </w:rPr>
      </w:pPr>
      <w:r w:rsidRPr="00270777">
        <w:rPr>
          <w:rFonts w:ascii="Times New Roman" w:hAnsi="Times New Roman" w:cs="Times New Roman"/>
          <w:noProof/>
          <w:sz w:val="24"/>
          <w:szCs w:val="24"/>
          <w:lang w:eastAsia="es-MX"/>
        </w:rPr>
        <w:drawing>
          <wp:anchor distT="0" distB="0" distL="114300" distR="114300" simplePos="0" relativeHeight="251659264" behindDoc="1" locked="0" layoutInCell="1" allowOverlap="1" wp14:anchorId="2D855F9F" wp14:editId="70B22D00">
            <wp:simplePos x="0" y="0"/>
            <wp:positionH relativeFrom="column">
              <wp:posOffset>-92770</wp:posOffset>
            </wp:positionH>
            <wp:positionV relativeFrom="paragraph">
              <wp:posOffset>56494</wp:posOffset>
            </wp:positionV>
            <wp:extent cx="6270433" cy="3034707"/>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73023" cy="3035961"/>
                    </a:xfrm>
                    <a:prstGeom prst="rect">
                      <a:avLst/>
                    </a:prstGeom>
                    <a:noFill/>
                  </pic:spPr>
                </pic:pic>
              </a:graphicData>
            </a:graphic>
            <wp14:sizeRelH relativeFrom="margin">
              <wp14:pctWidth>0</wp14:pctWidth>
            </wp14:sizeRelH>
            <wp14:sizeRelV relativeFrom="margin">
              <wp14:pctHeight>0</wp14:pctHeight>
            </wp14:sizeRelV>
          </wp:anchor>
        </w:drawing>
      </w:r>
    </w:p>
    <w:p w:rsidR="00A30B4A" w:rsidRPr="00270777" w:rsidRDefault="00A30B4A" w:rsidP="00A30B4A">
      <w:pPr>
        <w:spacing w:line="480" w:lineRule="auto"/>
        <w:jc w:val="center"/>
        <w:rPr>
          <w:rFonts w:ascii="Times New Roman" w:hAnsi="Times New Roman" w:cs="Times New Roman"/>
          <w:b/>
          <w:sz w:val="24"/>
          <w:szCs w:val="24"/>
          <w:lang w:val="en-US"/>
        </w:rPr>
      </w:pPr>
    </w:p>
    <w:p w:rsidR="00A30B4A" w:rsidRPr="00270777" w:rsidRDefault="00A30B4A" w:rsidP="00A30B4A">
      <w:pPr>
        <w:spacing w:line="480" w:lineRule="auto"/>
        <w:jc w:val="center"/>
        <w:rPr>
          <w:rFonts w:ascii="Times New Roman" w:hAnsi="Times New Roman" w:cs="Times New Roman"/>
          <w:b/>
          <w:sz w:val="24"/>
          <w:szCs w:val="24"/>
          <w:lang w:val="en-US"/>
        </w:rPr>
      </w:pPr>
    </w:p>
    <w:p w:rsidR="00A30B4A" w:rsidRPr="00270777" w:rsidRDefault="00A30B4A" w:rsidP="00A30B4A">
      <w:pPr>
        <w:spacing w:line="480" w:lineRule="auto"/>
        <w:jc w:val="center"/>
        <w:rPr>
          <w:rFonts w:ascii="Times New Roman" w:hAnsi="Times New Roman" w:cs="Times New Roman"/>
          <w:b/>
          <w:sz w:val="24"/>
          <w:szCs w:val="24"/>
          <w:lang w:val="en-US"/>
        </w:rPr>
      </w:pPr>
    </w:p>
    <w:p w:rsidR="00A30B4A" w:rsidRPr="00270777" w:rsidRDefault="00A30B4A" w:rsidP="00A30B4A">
      <w:pPr>
        <w:spacing w:line="480" w:lineRule="auto"/>
        <w:jc w:val="center"/>
        <w:rPr>
          <w:rFonts w:ascii="Times New Roman" w:hAnsi="Times New Roman" w:cs="Times New Roman"/>
          <w:b/>
          <w:sz w:val="24"/>
          <w:szCs w:val="24"/>
          <w:lang w:val="en-US"/>
        </w:rPr>
      </w:pPr>
    </w:p>
    <w:p w:rsidR="00A30B4A" w:rsidRPr="00270777" w:rsidRDefault="00A30B4A" w:rsidP="00A30B4A">
      <w:pPr>
        <w:spacing w:line="480" w:lineRule="auto"/>
        <w:jc w:val="center"/>
        <w:rPr>
          <w:rFonts w:ascii="Times New Roman" w:hAnsi="Times New Roman" w:cs="Times New Roman"/>
          <w:b/>
          <w:sz w:val="24"/>
          <w:szCs w:val="24"/>
          <w:lang w:val="en-US"/>
        </w:rPr>
      </w:pPr>
    </w:p>
    <w:p w:rsidR="00A30B4A" w:rsidRPr="00270777" w:rsidRDefault="00A30B4A" w:rsidP="00A30B4A">
      <w:pPr>
        <w:spacing w:line="480" w:lineRule="auto"/>
        <w:jc w:val="center"/>
        <w:rPr>
          <w:rFonts w:ascii="Times New Roman" w:hAnsi="Times New Roman" w:cs="Times New Roman"/>
          <w:b/>
          <w:sz w:val="24"/>
          <w:szCs w:val="24"/>
          <w:lang w:val="en-US"/>
        </w:rPr>
      </w:pPr>
    </w:p>
    <w:p w:rsidR="00A30B4A" w:rsidRDefault="00A30B4A" w:rsidP="00A30B4A">
      <w:pPr>
        <w:spacing w:line="480" w:lineRule="auto"/>
        <w:jc w:val="center"/>
        <w:rPr>
          <w:rFonts w:ascii="Times New Roman" w:hAnsi="Times New Roman" w:cs="Times New Roman"/>
          <w:b/>
          <w:sz w:val="24"/>
          <w:szCs w:val="24"/>
          <w:lang w:val="en-US"/>
        </w:rPr>
      </w:pPr>
    </w:p>
    <w:p w:rsidR="00A30B4A" w:rsidRDefault="00A30B4A" w:rsidP="00A30B4A">
      <w:pPr>
        <w:spacing w:line="480" w:lineRule="auto"/>
        <w:jc w:val="center"/>
        <w:rPr>
          <w:rFonts w:ascii="Times New Roman" w:hAnsi="Times New Roman" w:cs="Times New Roman"/>
          <w:b/>
          <w:sz w:val="24"/>
          <w:szCs w:val="24"/>
          <w:lang w:val="en-US"/>
        </w:rPr>
      </w:pPr>
    </w:p>
    <w:p w:rsidR="00A30B4A" w:rsidRDefault="00A30B4A" w:rsidP="00A30B4A">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Figura 2</w:t>
      </w:r>
    </w:p>
    <w:p w:rsidR="00A30B4A" w:rsidRPr="00270777" w:rsidRDefault="00A30B4A" w:rsidP="00A30B4A">
      <w:pPr>
        <w:spacing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es-MX"/>
        </w:rPr>
        <w:drawing>
          <wp:inline distT="0" distB="0" distL="0" distR="0" wp14:anchorId="7E755BD2" wp14:editId="77508D2F">
            <wp:extent cx="5962650" cy="148145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2650" cy="1481455"/>
                    </a:xfrm>
                    <a:prstGeom prst="rect">
                      <a:avLst/>
                    </a:prstGeom>
                    <a:noFill/>
                  </pic:spPr>
                </pic:pic>
              </a:graphicData>
            </a:graphic>
          </wp:inline>
        </w:drawing>
      </w:r>
    </w:p>
    <w:p w:rsidR="00A30B4A" w:rsidRPr="00270777" w:rsidRDefault="00A30B4A" w:rsidP="00A30B4A">
      <w:pPr>
        <w:spacing w:line="480" w:lineRule="auto"/>
        <w:jc w:val="center"/>
        <w:rPr>
          <w:rFonts w:ascii="Times New Roman" w:hAnsi="Times New Roman" w:cs="Times New Roman"/>
          <w:b/>
          <w:sz w:val="24"/>
          <w:szCs w:val="24"/>
          <w:lang w:val="en-US"/>
        </w:rPr>
      </w:pPr>
    </w:p>
    <w:p w:rsidR="00A30B4A" w:rsidRPr="00270777" w:rsidRDefault="00A30B4A" w:rsidP="00A30B4A">
      <w:pPr>
        <w:spacing w:line="480" w:lineRule="auto"/>
        <w:jc w:val="center"/>
        <w:rPr>
          <w:rFonts w:ascii="Times New Roman" w:hAnsi="Times New Roman" w:cs="Times New Roman"/>
          <w:b/>
          <w:sz w:val="24"/>
          <w:szCs w:val="24"/>
          <w:lang w:val="en-US"/>
        </w:rPr>
      </w:pPr>
    </w:p>
    <w:p w:rsidR="00A30B4A" w:rsidRPr="00270777" w:rsidRDefault="00A30B4A" w:rsidP="00A30B4A">
      <w:p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Figura 3</w:t>
      </w:r>
    </w:p>
    <w:p w:rsidR="00A30B4A" w:rsidRPr="00270777" w:rsidRDefault="00A30B4A" w:rsidP="00A30B4A">
      <w:pPr>
        <w:spacing w:after="0" w:line="240" w:lineRule="auto"/>
        <w:jc w:val="center"/>
        <w:rPr>
          <w:rFonts w:ascii="Times New Roman" w:hAnsi="Times New Roman" w:cs="Times New Roman"/>
          <w:sz w:val="24"/>
          <w:szCs w:val="24"/>
          <w:lang w:val="en-US"/>
        </w:rPr>
      </w:pPr>
    </w:p>
    <w:p w:rsidR="00A30B4A" w:rsidRPr="00270777" w:rsidRDefault="00A30B4A" w:rsidP="00A30B4A">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684534B0" wp14:editId="42034471">
            <wp:extent cx="2950845" cy="71697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0845" cy="7169785"/>
                    </a:xfrm>
                    <a:prstGeom prst="rect">
                      <a:avLst/>
                    </a:prstGeom>
                    <a:noFill/>
                  </pic:spPr>
                </pic:pic>
              </a:graphicData>
            </a:graphic>
          </wp:inline>
        </w:drawing>
      </w:r>
    </w:p>
    <w:p w:rsidR="00A30B4A" w:rsidRPr="00270777" w:rsidRDefault="00A30B4A" w:rsidP="00A30B4A">
      <w:pPr>
        <w:spacing w:line="480" w:lineRule="auto"/>
        <w:jc w:val="center"/>
        <w:rPr>
          <w:rFonts w:ascii="Times New Roman" w:hAnsi="Times New Roman" w:cs="Times New Roman"/>
          <w:b/>
          <w:sz w:val="24"/>
          <w:szCs w:val="24"/>
          <w:lang w:val="en-US"/>
        </w:rPr>
      </w:pPr>
    </w:p>
    <w:p w:rsidR="00A30B4A" w:rsidRPr="00270777" w:rsidRDefault="00A30B4A" w:rsidP="00A30B4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Fig</w:t>
      </w:r>
      <w:r w:rsidRPr="00270777">
        <w:rPr>
          <w:rFonts w:ascii="Times New Roman" w:hAnsi="Times New Roman" w:cs="Times New Roman"/>
          <w:b/>
          <w:sz w:val="24"/>
          <w:szCs w:val="24"/>
        </w:rPr>
        <w:t>ura</w:t>
      </w:r>
      <w:r>
        <w:rPr>
          <w:rFonts w:ascii="Times New Roman" w:hAnsi="Times New Roman" w:cs="Times New Roman"/>
          <w:b/>
          <w:sz w:val="24"/>
          <w:szCs w:val="24"/>
        </w:rPr>
        <w:t xml:space="preserve"> 4</w:t>
      </w:r>
    </w:p>
    <w:p w:rsidR="00A30B4A" w:rsidRPr="00270777" w:rsidRDefault="00A30B4A" w:rsidP="00A30B4A">
      <w:pPr>
        <w:spacing w:after="0" w:line="240" w:lineRule="auto"/>
        <w:jc w:val="center"/>
        <w:rPr>
          <w:rFonts w:ascii="Times New Roman" w:hAnsi="Times New Roman" w:cs="Times New Roman"/>
          <w:b/>
          <w:sz w:val="24"/>
          <w:szCs w:val="24"/>
        </w:rPr>
      </w:pPr>
    </w:p>
    <w:p w:rsidR="00A30B4A" w:rsidRPr="00270777" w:rsidRDefault="00A30B4A" w:rsidP="00A30B4A">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12656A3C" wp14:editId="57A948B3">
            <wp:extent cx="6840220" cy="676084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0220" cy="6760845"/>
                    </a:xfrm>
                    <a:prstGeom prst="rect">
                      <a:avLst/>
                    </a:prstGeom>
                    <a:noFill/>
                  </pic:spPr>
                </pic:pic>
              </a:graphicData>
            </a:graphic>
          </wp:inline>
        </w:drawing>
      </w:r>
    </w:p>
    <w:p w:rsidR="00A30B4A" w:rsidRPr="00270777" w:rsidRDefault="00A30B4A" w:rsidP="00A30B4A">
      <w:pPr>
        <w:rPr>
          <w:rFonts w:ascii="Times New Roman" w:hAnsi="Times New Roman" w:cs="Times New Roman"/>
          <w:b/>
          <w:sz w:val="24"/>
          <w:szCs w:val="24"/>
        </w:rPr>
      </w:pPr>
      <w:r w:rsidRPr="00270777">
        <w:rPr>
          <w:rFonts w:ascii="Times New Roman" w:hAnsi="Times New Roman" w:cs="Times New Roman"/>
          <w:b/>
          <w:sz w:val="24"/>
          <w:szCs w:val="24"/>
        </w:rPr>
        <w:br w:type="page"/>
      </w:r>
    </w:p>
    <w:p w:rsidR="00A30B4A" w:rsidRPr="00270777" w:rsidRDefault="00A30B4A" w:rsidP="00A30B4A">
      <w:pPr>
        <w:spacing w:after="0" w:line="240" w:lineRule="auto"/>
        <w:jc w:val="center"/>
        <w:rPr>
          <w:rFonts w:ascii="Times New Roman" w:hAnsi="Times New Roman" w:cs="Times New Roman"/>
          <w:b/>
          <w:sz w:val="24"/>
          <w:szCs w:val="24"/>
        </w:rPr>
      </w:pPr>
      <w:r w:rsidRPr="00270777">
        <w:rPr>
          <w:rFonts w:ascii="Times New Roman" w:hAnsi="Times New Roman" w:cs="Times New Roman"/>
          <w:b/>
          <w:sz w:val="24"/>
          <w:szCs w:val="24"/>
        </w:rPr>
        <w:lastRenderedPageBreak/>
        <w:t>Figura</w:t>
      </w:r>
      <w:r>
        <w:rPr>
          <w:rFonts w:ascii="Times New Roman" w:hAnsi="Times New Roman" w:cs="Times New Roman"/>
          <w:b/>
          <w:sz w:val="24"/>
          <w:szCs w:val="24"/>
        </w:rPr>
        <w:t xml:space="preserve"> 5</w:t>
      </w:r>
    </w:p>
    <w:p w:rsidR="00A30B4A" w:rsidRPr="00270777" w:rsidRDefault="00A30B4A" w:rsidP="00A30B4A">
      <w:pPr>
        <w:spacing w:after="0" w:line="240" w:lineRule="auto"/>
        <w:jc w:val="center"/>
        <w:rPr>
          <w:rFonts w:ascii="Times New Roman" w:hAnsi="Times New Roman" w:cs="Times New Roman"/>
          <w:b/>
          <w:sz w:val="24"/>
          <w:szCs w:val="24"/>
        </w:rPr>
      </w:pPr>
    </w:p>
    <w:p w:rsidR="00A30B4A" w:rsidRPr="00270777" w:rsidRDefault="00A30B4A" w:rsidP="00A30B4A">
      <w:pPr>
        <w:spacing w:after="0" w:line="240" w:lineRule="auto"/>
        <w:jc w:val="center"/>
        <w:rPr>
          <w:rFonts w:ascii="Times New Roman" w:hAnsi="Times New Roman" w:cs="Times New Roman"/>
          <w:b/>
          <w:sz w:val="24"/>
          <w:szCs w:val="24"/>
        </w:rPr>
      </w:pPr>
      <w:r w:rsidRPr="00270777">
        <w:rPr>
          <w:rFonts w:ascii="Times New Roman" w:hAnsi="Times New Roman" w:cs="Times New Roman"/>
          <w:noProof/>
          <w:sz w:val="24"/>
          <w:szCs w:val="24"/>
          <w:lang w:eastAsia="es-MX"/>
        </w:rPr>
        <w:drawing>
          <wp:inline distT="0" distB="0" distL="0" distR="0" wp14:anchorId="1456F11E" wp14:editId="666CC990">
            <wp:extent cx="4584700" cy="3295291"/>
            <wp:effectExtent l="0" t="0" r="635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7189" cy="3311455"/>
                    </a:xfrm>
                    <a:prstGeom prst="rect">
                      <a:avLst/>
                    </a:prstGeom>
                    <a:noFill/>
                  </pic:spPr>
                </pic:pic>
              </a:graphicData>
            </a:graphic>
          </wp:inline>
        </w:drawing>
      </w:r>
    </w:p>
    <w:p w:rsidR="00A30B4A" w:rsidRPr="00270777" w:rsidRDefault="00A30B4A" w:rsidP="00A30B4A">
      <w:pPr>
        <w:spacing w:after="0" w:line="240" w:lineRule="auto"/>
        <w:jc w:val="center"/>
        <w:rPr>
          <w:rFonts w:ascii="Times New Roman" w:hAnsi="Times New Roman" w:cs="Times New Roman"/>
          <w:b/>
          <w:sz w:val="24"/>
          <w:szCs w:val="24"/>
        </w:rPr>
      </w:pPr>
    </w:p>
    <w:p w:rsidR="00A30B4A" w:rsidRPr="00270777" w:rsidRDefault="00A30B4A" w:rsidP="00A30B4A">
      <w:pPr>
        <w:spacing w:after="0" w:line="240" w:lineRule="auto"/>
        <w:jc w:val="center"/>
        <w:rPr>
          <w:rFonts w:ascii="Times New Roman" w:hAnsi="Times New Roman" w:cs="Times New Roman"/>
          <w:b/>
          <w:sz w:val="24"/>
          <w:szCs w:val="24"/>
        </w:rPr>
      </w:pPr>
    </w:p>
    <w:p w:rsidR="00A30B4A" w:rsidRPr="00270777" w:rsidRDefault="00A30B4A" w:rsidP="00A30B4A">
      <w:pPr>
        <w:spacing w:after="0" w:line="240" w:lineRule="auto"/>
        <w:jc w:val="center"/>
        <w:rPr>
          <w:rFonts w:ascii="Times New Roman" w:hAnsi="Times New Roman" w:cs="Times New Roman"/>
          <w:b/>
          <w:sz w:val="24"/>
          <w:szCs w:val="24"/>
        </w:rPr>
      </w:pPr>
    </w:p>
    <w:p w:rsidR="00A30B4A" w:rsidRPr="00270777" w:rsidRDefault="00A30B4A" w:rsidP="00A30B4A">
      <w:pPr>
        <w:spacing w:after="0" w:line="240" w:lineRule="auto"/>
        <w:jc w:val="center"/>
        <w:rPr>
          <w:rFonts w:ascii="Times New Roman" w:hAnsi="Times New Roman" w:cs="Times New Roman"/>
          <w:b/>
          <w:sz w:val="24"/>
          <w:szCs w:val="24"/>
        </w:rPr>
      </w:pPr>
    </w:p>
    <w:p w:rsidR="00A30B4A" w:rsidRPr="00270777" w:rsidRDefault="00A30B4A" w:rsidP="00A30B4A">
      <w:pPr>
        <w:spacing w:after="0" w:line="240" w:lineRule="auto"/>
        <w:jc w:val="center"/>
        <w:rPr>
          <w:rFonts w:ascii="Times New Roman" w:hAnsi="Times New Roman" w:cs="Times New Roman"/>
          <w:b/>
          <w:sz w:val="24"/>
          <w:szCs w:val="24"/>
        </w:rPr>
      </w:pPr>
    </w:p>
    <w:p w:rsidR="00A30B4A" w:rsidRPr="00270777" w:rsidRDefault="00A30B4A" w:rsidP="00A30B4A">
      <w:pPr>
        <w:rPr>
          <w:rFonts w:ascii="Times New Roman" w:hAnsi="Times New Roman" w:cs="Times New Roman"/>
          <w:b/>
          <w:sz w:val="24"/>
          <w:szCs w:val="24"/>
        </w:rPr>
      </w:pPr>
      <w:r w:rsidRPr="00270777">
        <w:rPr>
          <w:rFonts w:ascii="Times New Roman" w:hAnsi="Times New Roman" w:cs="Times New Roman"/>
          <w:b/>
          <w:sz w:val="24"/>
          <w:szCs w:val="24"/>
        </w:rPr>
        <w:br w:type="page"/>
      </w:r>
    </w:p>
    <w:p w:rsidR="00A30B4A" w:rsidRPr="00270777" w:rsidRDefault="00A30B4A" w:rsidP="00A30B4A">
      <w:pPr>
        <w:spacing w:after="0" w:line="240" w:lineRule="auto"/>
        <w:jc w:val="center"/>
        <w:rPr>
          <w:rFonts w:ascii="Times New Roman" w:hAnsi="Times New Roman" w:cs="Times New Roman"/>
          <w:b/>
          <w:sz w:val="24"/>
          <w:szCs w:val="24"/>
        </w:rPr>
      </w:pPr>
      <w:r w:rsidRPr="00270777">
        <w:rPr>
          <w:rFonts w:ascii="Times New Roman" w:hAnsi="Times New Roman" w:cs="Times New Roman"/>
          <w:b/>
          <w:sz w:val="24"/>
          <w:szCs w:val="24"/>
        </w:rPr>
        <w:lastRenderedPageBreak/>
        <w:t>Figura</w:t>
      </w:r>
      <w:r>
        <w:rPr>
          <w:rFonts w:ascii="Times New Roman" w:hAnsi="Times New Roman" w:cs="Times New Roman"/>
          <w:b/>
          <w:sz w:val="24"/>
          <w:szCs w:val="24"/>
        </w:rPr>
        <w:t xml:space="preserve"> 6</w:t>
      </w:r>
    </w:p>
    <w:p w:rsidR="00A30B4A" w:rsidRPr="00270777" w:rsidRDefault="00A30B4A" w:rsidP="00A30B4A">
      <w:pPr>
        <w:spacing w:after="0" w:line="240" w:lineRule="auto"/>
        <w:jc w:val="center"/>
        <w:rPr>
          <w:rFonts w:ascii="Times New Roman" w:hAnsi="Times New Roman" w:cs="Times New Roman"/>
          <w:b/>
          <w:sz w:val="24"/>
          <w:szCs w:val="24"/>
        </w:rPr>
      </w:pPr>
    </w:p>
    <w:p w:rsidR="00A30B4A" w:rsidRPr="00270777" w:rsidRDefault="00A30B4A" w:rsidP="00A30B4A">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767D85F5" wp14:editId="4888F061">
            <wp:extent cx="5962650" cy="65354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6535420"/>
                    </a:xfrm>
                    <a:prstGeom prst="rect">
                      <a:avLst/>
                    </a:prstGeom>
                    <a:noFill/>
                  </pic:spPr>
                </pic:pic>
              </a:graphicData>
            </a:graphic>
          </wp:inline>
        </w:drawing>
      </w:r>
      <w:bookmarkStart w:id="0" w:name="_GoBack"/>
      <w:bookmarkEnd w:id="0"/>
    </w:p>
    <w:p w:rsidR="00A30B4A" w:rsidRPr="00270777" w:rsidRDefault="00A30B4A" w:rsidP="00A30B4A">
      <w:pPr>
        <w:spacing w:after="0" w:line="240" w:lineRule="auto"/>
        <w:jc w:val="center"/>
        <w:rPr>
          <w:rFonts w:ascii="Times New Roman" w:hAnsi="Times New Roman" w:cs="Times New Roman"/>
          <w:b/>
          <w:sz w:val="24"/>
          <w:szCs w:val="24"/>
        </w:rPr>
      </w:pPr>
    </w:p>
    <w:p w:rsidR="00A30B4A" w:rsidRPr="00270777" w:rsidRDefault="00A30B4A" w:rsidP="00A30B4A">
      <w:pPr>
        <w:spacing w:line="480" w:lineRule="auto"/>
        <w:jc w:val="center"/>
        <w:rPr>
          <w:rFonts w:ascii="Times New Roman" w:hAnsi="Times New Roman" w:cs="Times New Roman"/>
          <w:sz w:val="24"/>
          <w:szCs w:val="24"/>
        </w:rPr>
      </w:pPr>
    </w:p>
    <w:p w:rsidR="00493FD7" w:rsidRPr="000C594E" w:rsidRDefault="00493FD7" w:rsidP="000C594E"/>
    <w:sectPr w:rsidR="00493FD7" w:rsidRPr="000C594E" w:rsidSect="00076BD1">
      <w:footerReference w:type="default" r:id="rId13"/>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031014"/>
      <w:docPartObj>
        <w:docPartGallery w:val="Page Numbers (Bottom of Page)"/>
        <w:docPartUnique/>
      </w:docPartObj>
    </w:sdtPr>
    <w:sdtContent>
      <w:p w:rsidR="00076BD1" w:rsidRDefault="00076BD1">
        <w:pPr>
          <w:pStyle w:val="Piedepgina"/>
          <w:jc w:val="right"/>
        </w:pPr>
        <w:r>
          <w:fldChar w:fldCharType="begin"/>
        </w:r>
        <w:r>
          <w:instrText>PAGE   \* MERGEFORMAT</w:instrText>
        </w:r>
        <w:r>
          <w:fldChar w:fldCharType="separate"/>
        </w:r>
        <w:r w:rsidR="00A57064" w:rsidRPr="00A57064">
          <w:rPr>
            <w:noProof/>
            <w:lang w:val="es-ES"/>
          </w:rPr>
          <w:t>32</w:t>
        </w:r>
        <w:r>
          <w:fldChar w:fldCharType="end"/>
        </w:r>
      </w:p>
    </w:sdtContent>
  </w:sdt>
  <w:p w:rsidR="00076BD1" w:rsidRDefault="00076BD1">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71AF4"/>
    <w:multiLevelType w:val="hybridMultilevel"/>
    <w:tmpl w:val="5B402B60"/>
    <w:lvl w:ilvl="0" w:tplc="14B0E6D0">
      <w:start w:val="1"/>
      <w:numFmt w:val="upp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D24BC4"/>
    <w:multiLevelType w:val="hybridMultilevel"/>
    <w:tmpl w:val="F5623F6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59F055A"/>
    <w:multiLevelType w:val="hybridMultilevel"/>
    <w:tmpl w:val="7C449F8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13334E9"/>
    <w:multiLevelType w:val="hybridMultilevel"/>
    <w:tmpl w:val="105C11D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48855E4"/>
    <w:multiLevelType w:val="hybridMultilevel"/>
    <w:tmpl w:val="44A87692"/>
    <w:lvl w:ilvl="0" w:tplc="A3C89D4E">
      <w:start w:val="1"/>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62538BC"/>
    <w:multiLevelType w:val="hybridMultilevel"/>
    <w:tmpl w:val="63F057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6844E75"/>
    <w:multiLevelType w:val="hybridMultilevel"/>
    <w:tmpl w:val="9BEA020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70C3889"/>
    <w:multiLevelType w:val="multilevel"/>
    <w:tmpl w:val="D8223CD2"/>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5C18584C"/>
    <w:multiLevelType w:val="hybridMultilevel"/>
    <w:tmpl w:val="3E78D16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0526917"/>
    <w:multiLevelType w:val="hybridMultilevel"/>
    <w:tmpl w:val="F61E8FE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5123D8E"/>
    <w:multiLevelType w:val="hybridMultilevel"/>
    <w:tmpl w:val="7EA0415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8D62A85"/>
    <w:multiLevelType w:val="hybridMultilevel"/>
    <w:tmpl w:val="958A3EB2"/>
    <w:lvl w:ilvl="0" w:tplc="E6E22D2E">
      <w:start w:val="1"/>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8157E30"/>
    <w:multiLevelType w:val="hybridMultilevel"/>
    <w:tmpl w:val="557ABF8A"/>
    <w:lvl w:ilvl="0" w:tplc="75142030">
      <w:start w:val="1"/>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3"/>
  </w:num>
  <w:num w:numId="4">
    <w:abstractNumId w:val="5"/>
  </w:num>
  <w:num w:numId="5">
    <w:abstractNumId w:val="12"/>
  </w:num>
  <w:num w:numId="6">
    <w:abstractNumId w:val="0"/>
  </w:num>
  <w:num w:numId="7">
    <w:abstractNumId w:val="11"/>
  </w:num>
  <w:num w:numId="8">
    <w:abstractNumId w:val="1"/>
  </w:num>
  <w:num w:numId="9">
    <w:abstractNumId w:val="9"/>
  </w:num>
  <w:num w:numId="10">
    <w:abstractNumId w:val="8"/>
  </w:num>
  <w:num w:numId="11">
    <w:abstractNumId w:val="7"/>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B4A"/>
    <w:rsid w:val="00000042"/>
    <w:rsid w:val="00076BD1"/>
    <w:rsid w:val="000932DF"/>
    <w:rsid w:val="00095D80"/>
    <w:rsid w:val="000C594E"/>
    <w:rsid w:val="000C59B1"/>
    <w:rsid w:val="000F198B"/>
    <w:rsid w:val="00121E8B"/>
    <w:rsid w:val="00135179"/>
    <w:rsid w:val="001A3FFD"/>
    <w:rsid w:val="001D61B4"/>
    <w:rsid w:val="001E7397"/>
    <w:rsid w:val="002339D8"/>
    <w:rsid w:val="00256C98"/>
    <w:rsid w:val="002F09BC"/>
    <w:rsid w:val="00332E54"/>
    <w:rsid w:val="00340B65"/>
    <w:rsid w:val="003F13F6"/>
    <w:rsid w:val="003F5908"/>
    <w:rsid w:val="0045362F"/>
    <w:rsid w:val="00493FD7"/>
    <w:rsid w:val="005501F4"/>
    <w:rsid w:val="005760AF"/>
    <w:rsid w:val="005B52EB"/>
    <w:rsid w:val="005F3CE3"/>
    <w:rsid w:val="00634FA2"/>
    <w:rsid w:val="00636B44"/>
    <w:rsid w:val="0066233B"/>
    <w:rsid w:val="0069191B"/>
    <w:rsid w:val="006B1DBF"/>
    <w:rsid w:val="006F0D9E"/>
    <w:rsid w:val="00715B37"/>
    <w:rsid w:val="0072266C"/>
    <w:rsid w:val="007409FC"/>
    <w:rsid w:val="007448E9"/>
    <w:rsid w:val="0076474F"/>
    <w:rsid w:val="007A4F10"/>
    <w:rsid w:val="007B0D74"/>
    <w:rsid w:val="007E016B"/>
    <w:rsid w:val="007E710D"/>
    <w:rsid w:val="00825BD5"/>
    <w:rsid w:val="00843B24"/>
    <w:rsid w:val="00856327"/>
    <w:rsid w:val="00882644"/>
    <w:rsid w:val="0090225C"/>
    <w:rsid w:val="00934B2B"/>
    <w:rsid w:val="0099194F"/>
    <w:rsid w:val="009D7E77"/>
    <w:rsid w:val="009E43B6"/>
    <w:rsid w:val="009F7164"/>
    <w:rsid w:val="00A30B4A"/>
    <w:rsid w:val="00A57064"/>
    <w:rsid w:val="00A6654F"/>
    <w:rsid w:val="00AA67C3"/>
    <w:rsid w:val="00B007C2"/>
    <w:rsid w:val="00B308BF"/>
    <w:rsid w:val="00B41CCB"/>
    <w:rsid w:val="00BA2E04"/>
    <w:rsid w:val="00C72E7A"/>
    <w:rsid w:val="00CC0E56"/>
    <w:rsid w:val="00CD1B08"/>
    <w:rsid w:val="00CF6966"/>
    <w:rsid w:val="00D05D7C"/>
    <w:rsid w:val="00D33FF6"/>
    <w:rsid w:val="00D610EC"/>
    <w:rsid w:val="00D810D2"/>
    <w:rsid w:val="00DA16FD"/>
    <w:rsid w:val="00DC6BF2"/>
    <w:rsid w:val="00DD07A2"/>
    <w:rsid w:val="00E05D86"/>
    <w:rsid w:val="00E51EFE"/>
    <w:rsid w:val="00E77969"/>
    <w:rsid w:val="00EB0916"/>
    <w:rsid w:val="00EE6721"/>
    <w:rsid w:val="00F10841"/>
    <w:rsid w:val="00F238C5"/>
    <w:rsid w:val="00FA3C65"/>
    <w:rsid w:val="00FC503A"/>
    <w:rsid w:val="00FD599C"/>
    <w:rsid w:val="00FE7F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316423F-9B6F-4995-B034-D51F6B3A7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B4A"/>
    <w:pPr>
      <w:spacing w:after="200" w:line="276" w:lineRule="auto"/>
    </w:pPr>
    <w:rPr>
      <w:rFonts w:asciiTheme="minorHAnsi" w:eastAsiaTheme="minorHAnsi" w:hAnsiTheme="minorHAnsi" w:cstheme="minorBidi"/>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0B4A"/>
    <w:pPr>
      <w:ind w:left="720"/>
      <w:contextualSpacing/>
    </w:pPr>
  </w:style>
  <w:style w:type="paragraph" w:styleId="Encabezado">
    <w:name w:val="header"/>
    <w:basedOn w:val="Normal"/>
    <w:link w:val="EncabezadoCar"/>
    <w:uiPriority w:val="99"/>
    <w:unhideWhenUsed/>
    <w:qFormat/>
    <w:rsid w:val="00A30B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0B4A"/>
    <w:rPr>
      <w:rFonts w:asciiTheme="minorHAnsi" w:eastAsiaTheme="minorHAnsi" w:hAnsiTheme="minorHAnsi" w:cstheme="minorBidi"/>
      <w:sz w:val="22"/>
      <w:szCs w:val="22"/>
      <w:lang w:val="es-MX" w:eastAsia="en-US"/>
    </w:rPr>
  </w:style>
  <w:style w:type="paragraph" w:styleId="Piedepgina">
    <w:name w:val="footer"/>
    <w:basedOn w:val="Normal"/>
    <w:link w:val="PiedepginaCar"/>
    <w:uiPriority w:val="99"/>
    <w:unhideWhenUsed/>
    <w:rsid w:val="00A30B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0B4A"/>
    <w:rPr>
      <w:rFonts w:asciiTheme="minorHAnsi" w:eastAsiaTheme="minorHAnsi" w:hAnsiTheme="minorHAnsi" w:cstheme="minorBidi"/>
      <w:sz w:val="22"/>
      <w:szCs w:val="22"/>
      <w:lang w:val="es-MX" w:eastAsia="en-US"/>
    </w:rPr>
  </w:style>
  <w:style w:type="paragraph" w:customStyle="1" w:styleId="EndNoteBibliographyTitle">
    <w:name w:val="EndNote Bibliography Title"/>
    <w:basedOn w:val="Normal"/>
    <w:link w:val="EndNoteBibliographyTitleCar"/>
    <w:rsid w:val="00A30B4A"/>
    <w:pPr>
      <w:spacing w:after="0"/>
      <w:jc w:val="center"/>
    </w:pPr>
    <w:rPr>
      <w:rFonts w:ascii="Calibri" w:hAnsi="Calibri"/>
      <w:noProof/>
      <w:lang w:val="en-US"/>
    </w:rPr>
  </w:style>
  <w:style w:type="character" w:customStyle="1" w:styleId="EndNoteBibliographyTitleCar">
    <w:name w:val="EndNote Bibliography Title Car"/>
    <w:basedOn w:val="Fuentedeprrafopredeter"/>
    <w:link w:val="EndNoteBibliographyTitle"/>
    <w:rsid w:val="00A30B4A"/>
    <w:rPr>
      <w:rFonts w:ascii="Calibri" w:eastAsiaTheme="minorHAnsi" w:hAnsi="Calibri" w:cstheme="minorBidi"/>
      <w:noProof/>
      <w:sz w:val="22"/>
      <w:szCs w:val="22"/>
      <w:lang w:val="en-US" w:eastAsia="en-US"/>
    </w:rPr>
  </w:style>
  <w:style w:type="paragraph" w:customStyle="1" w:styleId="EndNoteBibliography">
    <w:name w:val="EndNote Bibliography"/>
    <w:basedOn w:val="Normal"/>
    <w:link w:val="EndNoteBibliographyCar"/>
    <w:rsid w:val="00A30B4A"/>
    <w:pPr>
      <w:spacing w:line="240" w:lineRule="auto"/>
      <w:jc w:val="both"/>
    </w:pPr>
    <w:rPr>
      <w:rFonts w:ascii="Calibri" w:hAnsi="Calibri"/>
      <w:noProof/>
      <w:lang w:val="en-US"/>
    </w:rPr>
  </w:style>
  <w:style w:type="character" w:customStyle="1" w:styleId="EndNoteBibliographyCar">
    <w:name w:val="EndNote Bibliography Car"/>
    <w:basedOn w:val="Fuentedeprrafopredeter"/>
    <w:link w:val="EndNoteBibliography"/>
    <w:rsid w:val="00A30B4A"/>
    <w:rPr>
      <w:rFonts w:ascii="Calibri" w:eastAsiaTheme="minorHAnsi" w:hAnsi="Calibri" w:cstheme="minorBidi"/>
      <w:noProof/>
      <w:sz w:val="22"/>
      <w:szCs w:val="22"/>
      <w:lang w:val="en-US" w:eastAsia="en-US"/>
    </w:rPr>
  </w:style>
  <w:style w:type="table" w:styleId="Tablaconcuadrcula">
    <w:name w:val="Table Grid"/>
    <w:basedOn w:val="Tablanormal"/>
    <w:uiPriority w:val="39"/>
    <w:rsid w:val="00A30B4A"/>
    <w:rPr>
      <w:rFonts w:asciiTheme="minorHAnsi" w:eastAsiaTheme="minorHAnsi" w:hAnsiTheme="minorHAnsi" w:cstheme="minorBid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A30B4A"/>
    <w:rPr>
      <w:rFonts w:asciiTheme="minorHAnsi" w:eastAsiaTheme="minorHAnsi" w:hAnsiTheme="minorHAnsi" w:cstheme="minorBid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ipervnculo">
    <w:name w:val="Hyperlink"/>
    <w:basedOn w:val="Fuentedeprrafopredeter"/>
    <w:uiPriority w:val="99"/>
    <w:unhideWhenUsed/>
    <w:rsid w:val="00A30B4A"/>
    <w:rPr>
      <w:color w:val="0000FF" w:themeColor="hyperlink"/>
      <w:u w:val="single"/>
    </w:rPr>
  </w:style>
  <w:style w:type="paragraph" w:styleId="NormalWeb">
    <w:name w:val="Normal (Web)"/>
    <w:basedOn w:val="Normal"/>
    <w:uiPriority w:val="99"/>
    <w:semiHidden/>
    <w:unhideWhenUsed/>
    <w:rsid w:val="00A30B4A"/>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normal5">
    <w:name w:val="Plain Table 5"/>
    <w:basedOn w:val="Tablanormal"/>
    <w:uiPriority w:val="45"/>
    <w:rsid w:val="00A30B4A"/>
    <w:rPr>
      <w:rFonts w:asciiTheme="minorHAnsi" w:eastAsiaTheme="minorHAnsi" w:hAnsiTheme="minorHAnsi" w:cstheme="minorBidi"/>
      <w:sz w:val="22"/>
      <w:szCs w:val="22"/>
      <w:lang w:val="es-MX" w:eastAsia="en-US"/>
    </w:rPr>
    <w:tblPr>
      <w:tblStyleRowBandSize w:val="1"/>
      <w:tblStyleColBandSize w:val="1"/>
      <w:tblInd w:w="0" w:type="dxa"/>
      <w:tblCellMar>
        <w:top w:w="0" w:type="dxa"/>
        <w:left w:w="108" w:type="dxa"/>
        <w:bottom w:w="0" w:type="dxa"/>
        <w:right w:w="108" w:type="dxa"/>
      </w:tblCellMar>
    </w:tblPr>
    <w:tcPr>
      <w:shd w:val="clear" w:color="auto" w:fill="CDC7A7"/>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escripcin">
    <w:name w:val="caption"/>
    <w:basedOn w:val="Normal"/>
    <w:next w:val="Normal"/>
    <w:uiPriority w:val="35"/>
    <w:unhideWhenUsed/>
    <w:qFormat/>
    <w:rsid w:val="00A30B4A"/>
    <w:pPr>
      <w:spacing w:after="0" w:line="240" w:lineRule="auto"/>
      <w:jc w:val="center"/>
    </w:pPr>
    <w:rPr>
      <w:rFonts w:ascii="Verdana" w:hAnsi="Verdana"/>
      <w:bCs/>
      <w:sz w:val="18"/>
      <w:szCs w:val="18"/>
    </w:rPr>
  </w:style>
  <w:style w:type="paragraph" w:styleId="Subttulo">
    <w:name w:val="Subtitle"/>
    <w:basedOn w:val="Normal"/>
    <w:next w:val="Normal"/>
    <w:link w:val="SubttuloCar"/>
    <w:uiPriority w:val="11"/>
    <w:qFormat/>
    <w:rsid w:val="00A30B4A"/>
    <w:pPr>
      <w:numPr>
        <w:ilvl w:val="1"/>
      </w:numPr>
      <w:spacing w:after="0" w:line="240" w:lineRule="auto"/>
      <w:jc w:val="center"/>
    </w:pPr>
    <w:rPr>
      <w:rFonts w:ascii="Verdana" w:eastAsiaTheme="majorEastAsia" w:hAnsi="Verdana" w:cstheme="majorBidi"/>
      <w:iCs/>
      <w:color w:val="000000" w:themeColor="text1"/>
      <w:spacing w:val="15"/>
      <w:sz w:val="18"/>
      <w:szCs w:val="24"/>
    </w:rPr>
  </w:style>
  <w:style w:type="character" w:customStyle="1" w:styleId="SubttuloCar">
    <w:name w:val="Subtítulo Car"/>
    <w:basedOn w:val="Fuentedeprrafopredeter"/>
    <w:link w:val="Subttulo"/>
    <w:uiPriority w:val="11"/>
    <w:rsid w:val="00A30B4A"/>
    <w:rPr>
      <w:rFonts w:ascii="Verdana" w:eastAsiaTheme="majorEastAsia" w:hAnsi="Verdana" w:cstheme="majorBidi"/>
      <w:iCs/>
      <w:color w:val="000000" w:themeColor="text1"/>
      <w:spacing w:val="15"/>
      <w:sz w:val="18"/>
      <w:szCs w:val="24"/>
      <w:lang w:val="es-MX" w:eastAsia="en-US"/>
    </w:rPr>
  </w:style>
  <w:style w:type="table" w:styleId="Tablanormal2">
    <w:name w:val="Plain Table 2"/>
    <w:basedOn w:val="Tablanormal"/>
    <w:uiPriority w:val="42"/>
    <w:rsid w:val="00A30B4A"/>
    <w:rPr>
      <w:rFonts w:asciiTheme="minorHAnsi" w:eastAsiaTheme="minorHAnsi" w:hAnsiTheme="minorHAnsi" w:cstheme="minorBidi"/>
      <w:sz w:val="22"/>
      <w:szCs w:val="22"/>
      <w:lang w:val="es-MX"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A30B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0B4A"/>
    <w:rPr>
      <w:rFonts w:ascii="Segoe UI" w:eastAsiaTheme="minorHAnsi" w:hAnsi="Segoe UI" w:cs="Segoe UI"/>
      <w:sz w:val="18"/>
      <w:szCs w:val="18"/>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endeley%20Desktop\wordPlugin\Mendeley-1.17.1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B6655-8C75-40AE-BC3C-1E05E8098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Mendeley-1.17.11</Template>
  <TotalTime>0</TotalTime>
  <Pages>32</Pages>
  <Words>7917</Words>
  <Characters>171306</Characters>
  <Application>Microsoft Office Word</Application>
  <DocSecurity>0</DocSecurity>
  <Lines>1427</Lines>
  <Paragraphs>357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178866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dc:creator>
  <cp:lastModifiedBy>Rev</cp:lastModifiedBy>
  <cp:revision>2</cp:revision>
  <dcterms:created xsi:type="dcterms:W3CDTF">2017-10-20T14:31:00Z</dcterms:created>
  <dcterms:modified xsi:type="dcterms:W3CDTF">2017-10-20T14:31:00Z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nique User Id_1">
    <vt:lpwstr>68128665-4941-3cf2-8b6d-7ded41cfc67e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